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BB4F0" w14:textId="6449898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064EAA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A0686" w:rsidRPr="009F427E">
        <w:rPr>
          <w:rFonts w:ascii="Arial" w:eastAsia="SimSun" w:hAnsi="Arial" w:cs="Times New Roman"/>
          <w:b/>
          <w:sz w:val="24"/>
          <w:szCs w:val="20"/>
          <w:lang w:val="en-US" w:eastAsia="ja-JP"/>
        </w:rPr>
        <w:t>R4-</w:t>
      </w:r>
      <w:r w:rsidR="002A0686" w:rsidRPr="002A0686">
        <w:rPr>
          <w:rFonts w:ascii="Arial" w:eastAsia="SimSun" w:hAnsi="Arial" w:cs="Times New Roman"/>
          <w:b/>
          <w:bCs/>
          <w:sz w:val="24"/>
          <w:szCs w:val="20"/>
          <w:lang w:val="en-US"/>
        </w:rPr>
        <w:t>2416016</w:t>
      </w:r>
    </w:p>
    <w:p w14:paraId="7F2966C6" w14:textId="065D7316" w:rsidR="00841BCD" w:rsidRPr="00614DD8" w:rsidRDefault="00064EA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258C96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333E1B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670D37" w14:textId="7968F1BA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287380">
        <w:rPr>
          <w:rFonts w:ascii="Arial" w:eastAsia="Calibri" w:hAnsi="Arial" w:cs="Arial"/>
          <w:b/>
          <w:bCs/>
          <w:sz w:val="24"/>
          <w:lang w:val="en-US"/>
        </w:rPr>
        <w:t xml:space="preserve">On </w:t>
      </w:r>
      <w:r w:rsidR="00064EAA">
        <w:rPr>
          <w:rFonts w:ascii="Arial" w:eastAsia="Calibri" w:hAnsi="Arial" w:cs="Arial"/>
          <w:b/>
          <w:bCs/>
          <w:sz w:val="24"/>
          <w:lang w:val="en-US"/>
        </w:rPr>
        <w:t>NR MIMO Phase 5</w:t>
      </w:r>
      <w:r w:rsidR="00287380">
        <w:rPr>
          <w:rFonts w:ascii="Arial" w:eastAsia="Calibri" w:hAnsi="Arial" w:cs="Arial"/>
          <w:b/>
          <w:bCs/>
          <w:sz w:val="24"/>
          <w:lang w:val="en-US"/>
        </w:rPr>
        <w:t xml:space="preserve"> UE-initiated/event-driven beam management</w:t>
      </w:r>
    </w:p>
    <w:p w14:paraId="7472A163" w14:textId="47F65EA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6</w:t>
      </w:r>
      <w:r w:rsidR="00830C83" w:rsidRPr="00830C83">
        <w:rPr>
          <w:rFonts w:ascii="Arial" w:eastAsia="MS Mincho" w:hAnsi="Arial" w:cs="Arial"/>
          <w:b/>
          <w:bCs/>
          <w:sz w:val="24"/>
          <w:szCs w:val="20"/>
          <w:lang w:val="en-US"/>
        </w:rPr>
        <w:t>.1</w:t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9</w:t>
      </w:r>
      <w:r w:rsidR="00830C83" w:rsidRPr="00830C83">
        <w:rPr>
          <w:rFonts w:ascii="Arial" w:eastAsia="MS Mincho" w:hAnsi="Arial" w:cs="Arial"/>
          <w:b/>
          <w:bCs/>
          <w:sz w:val="24"/>
          <w:szCs w:val="20"/>
          <w:lang w:val="en-US"/>
        </w:rPr>
        <w:t>.3</w:t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.1</w:t>
      </w:r>
    </w:p>
    <w:p w14:paraId="6CA64BD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CF5EF4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1EA0955" w14:textId="2535B1A2" w:rsidR="00381F95" w:rsidRPr="00614DD8" w:rsidRDefault="00472B2C" w:rsidP="005C23A4">
      <w:pPr>
        <w:rPr>
          <w:lang w:val="en-US"/>
        </w:rPr>
      </w:pPr>
      <w:r w:rsidRPr="00472B2C">
        <w:rPr>
          <w:lang w:val="en-US"/>
        </w:rPr>
        <w:t>MIMO is one of the key technologies in NR systems, and Rel-1</w:t>
      </w:r>
      <w:r>
        <w:rPr>
          <w:lang w:val="en-US"/>
        </w:rPr>
        <w:t xml:space="preserve">9 will </w:t>
      </w:r>
      <w:r w:rsidRPr="00472B2C">
        <w:rPr>
          <w:lang w:val="en-US"/>
        </w:rPr>
        <w:t xml:space="preserve">bring important enhancements to both </w:t>
      </w:r>
      <w:r>
        <w:rPr>
          <w:lang w:val="en-US"/>
        </w:rPr>
        <w:t>FR1</w:t>
      </w:r>
      <w:r w:rsidRPr="00472B2C">
        <w:rPr>
          <w:lang w:val="en-US"/>
        </w:rPr>
        <w:t xml:space="preserve"> and </w:t>
      </w:r>
      <w:r>
        <w:rPr>
          <w:lang w:val="en-US"/>
        </w:rPr>
        <w:t>FR2</w:t>
      </w:r>
      <w:r w:rsidRPr="00472B2C">
        <w:rPr>
          <w:lang w:val="en-US"/>
        </w:rPr>
        <w:t>. Among the enhancements to be studied, the following is listed in the WID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_Ref168897699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173A1588" w14:textId="77777777" w:rsidTr="001B1EA8">
        <w:tc>
          <w:tcPr>
            <w:tcW w:w="9617" w:type="dxa"/>
          </w:tcPr>
          <w:p w14:paraId="3CAEEC80" w14:textId="77777777" w:rsidR="002126B7" w:rsidRPr="003D50DB" w:rsidRDefault="002126B7" w:rsidP="002126B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1DB3ADDD" w14:textId="77777777" w:rsidR="002126B7" w:rsidRPr="003D50DB" w:rsidRDefault="002126B7" w:rsidP="002126B7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1121B614" w14:textId="77777777" w:rsidR="002126B7" w:rsidRPr="003D50DB" w:rsidRDefault="002126B7" w:rsidP="002126B7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UL signaling medium/container considering the UE-initiated/event-driven nature of the UL transmission, designed primarily for the purpose of beam reporting</w:t>
            </w:r>
          </w:p>
          <w:p w14:paraId="5552D8FC" w14:textId="77777777" w:rsidR="002126B7" w:rsidRPr="003D50DB" w:rsidRDefault="002126B7" w:rsidP="002126B7">
            <w:pPr>
              <w:snapToGrid w:val="0"/>
              <w:rPr>
                <w:sz w:val="18"/>
                <w:szCs w:val="18"/>
                <w:lang w:val="en-US"/>
              </w:rPr>
            </w:pPr>
          </w:p>
          <w:p w14:paraId="665B0C78" w14:textId="77777777" w:rsidR="002126B7" w:rsidRPr="003D50DB" w:rsidRDefault="002126B7" w:rsidP="002126B7">
            <w:pPr>
              <w:numPr>
                <w:ilvl w:val="0"/>
                <w:numId w:val="17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bookmarkStart w:id="4" w:name="_Hlk146697700"/>
            <w:r w:rsidRPr="003D50DB">
              <w:rPr>
                <w:sz w:val="18"/>
                <w:szCs w:val="18"/>
                <w:lang w:val="en-US"/>
              </w:rPr>
              <w:t>Specify CSI support for up to 128 CSI-RS ports, targeting FR1</w:t>
            </w:r>
          </w:p>
          <w:p w14:paraId="4DFA3807" w14:textId="77777777" w:rsidR="002126B7" w:rsidRPr="003D50DB" w:rsidRDefault="002126B7" w:rsidP="002126B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1344359E" w14:textId="77777777" w:rsidR="002126B7" w:rsidRPr="003D50DB" w:rsidRDefault="002126B7" w:rsidP="002126B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3AC9B668" w14:textId="77777777" w:rsidR="002126B7" w:rsidRPr="003D50DB" w:rsidRDefault="002126B7" w:rsidP="002126B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67677C9C" w14:textId="77777777" w:rsidR="002126B7" w:rsidRPr="003D50DB" w:rsidRDefault="002126B7" w:rsidP="002126B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SRS port grouping and its association to the two codewords for the 6/8Rx low complexity receiver supporting more than 4 layers, with legacy codebook</w:t>
            </w:r>
          </w:p>
          <w:p w14:paraId="08245BCB" w14:textId="77777777" w:rsidR="002126B7" w:rsidRPr="003D50DB" w:rsidRDefault="002126B7" w:rsidP="002126B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 enhancement on codeword-to-layer mapping, DL resource allocation, CSI feedback, and DCI format</w:t>
            </w:r>
          </w:p>
          <w:p w14:paraId="033919AF" w14:textId="0BBE61D8" w:rsidR="002126B7" w:rsidRPr="00443284" w:rsidRDefault="002126B7" w:rsidP="00050C95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443284">
              <w:rPr>
                <w:sz w:val="18"/>
                <w:szCs w:val="18"/>
                <w:lang w:val="en-US"/>
              </w:rPr>
              <w:t>Note: Whether to support 6Rx with more than 4 layers is to be decided in RAN4 Rel-19 RF enhancements WI</w:t>
            </w:r>
          </w:p>
          <w:p w14:paraId="409AEDD2" w14:textId="77777777" w:rsidR="002126B7" w:rsidRPr="003D50DB" w:rsidRDefault="002126B7" w:rsidP="002126B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UE reporting enhancement for CJT deployments under non-ideal synchronization and backhaul, targeting FR1, both FDD and TDD </w:t>
            </w:r>
          </w:p>
          <w:p w14:paraId="12A26151" w14:textId="77777777" w:rsidR="002126B7" w:rsidRPr="003D50DB" w:rsidRDefault="002126B7" w:rsidP="002126B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7A7C2A9A" w14:textId="77777777" w:rsidR="002126B7" w:rsidRPr="003D50DB" w:rsidRDefault="002126B7" w:rsidP="002126B7">
            <w:pPr>
              <w:snapToGrid w:val="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 </w:t>
            </w:r>
          </w:p>
          <w:p w14:paraId="087B4F68" w14:textId="77777777" w:rsidR="002126B7" w:rsidRPr="003D50DB" w:rsidRDefault="002126B7" w:rsidP="002126B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non-coherent UL codebook to facilitate 3-antenna-port codebook-based transmissions, enhancement(s) to enable </w:t>
            </w:r>
            <w:r w:rsidRPr="003D50DB">
              <w:rPr>
                <w:sz w:val="18"/>
                <w:szCs w:val="18"/>
              </w:rPr>
              <w:t>3T6R SRS antenna switching</w:t>
            </w:r>
            <w:r w:rsidRPr="003D50DB">
              <w:rPr>
                <w:sz w:val="18"/>
                <w:szCs w:val="18"/>
                <w:lang w:val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 w14:paraId="7DA20D30" w14:textId="77777777" w:rsidR="002126B7" w:rsidRPr="003D50DB" w:rsidRDefault="002126B7" w:rsidP="002126B7">
            <w:pPr>
              <w:snapToGrid w:val="0"/>
              <w:ind w:firstLine="72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Note: UL full power transmission mode 1 and 2 are not supported.</w:t>
            </w:r>
          </w:p>
          <w:p w14:paraId="4CE0E46C" w14:textId="77777777" w:rsidR="002126B7" w:rsidRPr="003D50DB" w:rsidRDefault="002126B7" w:rsidP="002126B7">
            <w:pPr>
              <w:snapToGrid w:val="0"/>
              <w:ind w:left="72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Note: O</w:t>
            </w:r>
            <w:r w:rsidRPr="003D50DB">
              <w:rPr>
                <w:sz w:val="18"/>
                <w:szCs w:val="18"/>
              </w:rPr>
              <w:t>ther than UE capability signaling, no other enhancement is specified for 3T3R SRS antenna switching.</w:t>
            </w:r>
          </w:p>
          <w:p w14:paraId="6AA7D1FB" w14:textId="77777777" w:rsidR="002126B7" w:rsidRPr="003D50DB" w:rsidRDefault="002126B7" w:rsidP="002126B7">
            <w:pPr>
              <w:snapToGrid w:val="0"/>
              <w:rPr>
                <w:sz w:val="18"/>
                <w:szCs w:val="18"/>
                <w:lang w:val="en-US"/>
              </w:rPr>
            </w:pPr>
          </w:p>
          <w:p w14:paraId="432F86B7" w14:textId="77777777" w:rsidR="002126B7" w:rsidRPr="003D50DB" w:rsidRDefault="002126B7" w:rsidP="002126B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enhancement for asymmetric DL sTRP/UL mTRP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2633BD57" w14:textId="77777777" w:rsidR="00745BDC" w:rsidRDefault="002126B7" w:rsidP="00745BD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1610A296" w14:textId="29B52AB2" w:rsidR="0060301D" w:rsidRPr="00745BDC" w:rsidRDefault="002126B7" w:rsidP="00745BDC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745BDC">
              <w:rPr>
                <w:sz w:val="18"/>
                <w:szCs w:val="18"/>
              </w:rPr>
              <w:t>Two TAs through reusing Rel-18 specification of two TAs for multi-DCI-based multi-TRP and removing the restriction that </w:t>
            </w:r>
            <w:r w:rsidRPr="00745BDC">
              <w:rPr>
                <w:i/>
                <w:iCs/>
                <w:sz w:val="18"/>
                <w:szCs w:val="18"/>
              </w:rPr>
              <w:t xml:space="preserve">coresetPoolIndex </w:t>
            </w:r>
            <w:r w:rsidRPr="00745BDC">
              <w:rPr>
                <w:sz w:val="18"/>
                <w:szCs w:val="18"/>
              </w:rPr>
              <w:t>needs to be configured, assuming legacy PRACH resources</w:t>
            </w:r>
          </w:p>
        </w:tc>
      </w:tr>
    </w:tbl>
    <w:p w14:paraId="2C17C4CE" w14:textId="17F17F2F" w:rsidR="0060543D" w:rsidRDefault="00B32FE9" w:rsidP="005C23A4">
      <w:pPr>
        <w:rPr>
          <w:lang w:val="en-US"/>
        </w:rPr>
      </w:pPr>
      <w:r w:rsidRPr="00B32FE9">
        <w:rPr>
          <w:lang w:val="en-US"/>
        </w:rPr>
        <w:t xml:space="preserve">In this document, we present Nokia’s views regarding </w:t>
      </w:r>
      <w:r w:rsidR="00A672EF">
        <w:rPr>
          <w:lang w:val="en-US"/>
        </w:rPr>
        <w:t>the core requirements that RAN4 need</w:t>
      </w:r>
      <w:r w:rsidR="00A42131">
        <w:rPr>
          <w:lang w:val="en-US"/>
        </w:rPr>
        <w:t>s</w:t>
      </w:r>
      <w:r w:rsidR="00A672EF">
        <w:rPr>
          <w:lang w:val="en-US"/>
        </w:rPr>
        <w:t xml:space="preserve"> to </w:t>
      </w:r>
      <w:r w:rsidR="004D214A">
        <w:rPr>
          <w:lang w:val="en-US"/>
        </w:rPr>
        <w:t>discuss in relation to the WID, in particular about:</w:t>
      </w:r>
    </w:p>
    <w:p w14:paraId="2DCF5FD3" w14:textId="5CE095FD" w:rsidR="004D214A" w:rsidRPr="00A341D0" w:rsidRDefault="004D214A" w:rsidP="00584F7A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Objective 1: UE-initiated beam management</w:t>
      </w:r>
      <w:r w:rsidR="00A341D0">
        <w:rPr>
          <w:lang w:val="en-US"/>
        </w:rPr>
        <w:t>.</w:t>
      </w:r>
    </w:p>
    <w:p w14:paraId="48B380DD" w14:textId="77777777" w:rsidR="004377BE" w:rsidRPr="004377BE" w:rsidRDefault="004377BE" w:rsidP="004377BE">
      <w:pPr>
        <w:rPr>
          <w:lang w:val="en-US"/>
        </w:rPr>
      </w:pPr>
    </w:p>
    <w:p w14:paraId="5AA1DDF4" w14:textId="7D7B99FB" w:rsidR="00CB22B2" w:rsidRPr="00410743" w:rsidRDefault="009328A1" w:rsidP="00421451">
      <w:pPr>
        <w:pStyle w:val="RAN4H1"/>
        <w:rPr>
          <w:lang w:val="en-US"/>
        </w:rPr>
      </w:pPr>
      <w:r>
        <w:rPr>
          <w:lang w:val="en-US"/>
        </w:rPr>
        <w:t>Discussion</w:t>
      </w:r>
      <w:r w:rsidR="00410743" w:rsidRPr="00410743">
        <w:rPr>
          <w:lang w:val="en-US"/>
        </w:rPr>
        <w:t xml:space="preserve"> </w:t>
      </w:r>
      <w:r w:rsidR="004F73DB">
        <w:rPr>
          <w:lang w:val="en-US"/>
        </w:rPr>
        <w:t>on reporting delay requirements</w:t>
      </w:r>
    </w:p>
    <w:p w14:paraId="23942BB2" w14:textId="6F4EA212" w:rsidR="004545DB" w:rsidRDefault="00397B0D" w:rsidP="004545DB">
      <w:pPr>
        <w:spacing w:after="240"/>
        <w:jc w:val="both"/>
      </w:pPr>
      <w:bookmarkStart w:id="5" w:name="_Hlk178150594"/>
      <w:r>
        <w:rPr>
          <w:lang w:val="en-US"/>
        </w:rPr>
        <w:t xml:space="preserve">Regarding </w:t>
      </w:r>
      <w:r w:rsidR="005C284A" w:rsidRPr="005C284A">
        <w:rPr>
          <w:lang w:val="en-US"/>
        </w:rPr>
        <w:t xml:space="preserve">UE-initiated beam management </w:t>
      </w:r>
      <w:r w:rsidR="005C284A">
        <w:rPr>
          <w:lang w:val="en-US"/>
        </w:rPr>
        <w:t>(</w:t>
      </w:r>
      <w:r>
        <w:rPr>
          <w:lang w:val="en-US"/>
        </w:rPr>
        <w:t>UEIBM</w:t>
      </w:r>
      <w:r w:rsidR="005C284A">
        <w:rPr>
          <w:lang w:val="en-US"/>
        </w:rPr>
        <w:t>)</w:t>
      </w:r>
      <w:r w:rsidR="00FC61C1">
        <w:rPr>
          <w:lang w:val="en-US"/>
        </w:rPr>
        <w:t xml:space="preserve"> reporting delay requirements, the following was agreed and discussed in the last RAN4#112 meeting </w:t>
      </w:r>
      <w:r w:rsidR="004F73DB">
        <w:rPr>
          <w:lang w:val="en-US"/>
        </w:rPr>
        <w:fldChar w:fldCharType="begin"/>
      </w:r>
      <w:r w:rsidR="004F73DB">
        <w:instrText xml:space="preserve"> REF _Ref178150580 \r \h </w:instrText>
      </w:r>
      <w:r w:rsidR="004F73DB">
        <w:rPr>
          <w:lang w:val="en-US"/>
        </w:rPr>
      </w:r>
      <w:r w:rsidR="004F73DB">
        <w:rPr>
          <w:lang w:val="en-US"/>
        </w:rPr>
        <w:fldChar w:fldCharType="separate"/>
      </w:r>
      <w:r w:rsidR="004F73DB">
        <w:t>[2]</w:t>
      </w:r>
      <w:r w:rsidR="004F73DB">
        <w:rPr>
          <w:lang w:val="en-US"/>
        </w:rPr>
        <w:fldChar w:fldCharType="end"/>
      </w:r>
      <w:r w:rsidR="00FC61C1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5DB" w14:paraId="0AF8AB04" w14:textId="77777777">
        <w:tc>
          <w:tcPr>
            <w:tcW w:w="9913" w:type="dxa"/>
          </w:tcPr>
          <w:p w14:paraId="12192E6B" w14:textId="77777777" w:rsidR="004F73DB" w:rsidRPr="004B4CF7" w:rsidRDefault="004F73DB" w:rsidP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bookmarkStart w:id="6" w:name="_Hlk178150534"/>
            <w:bookmarkEnd w:id="5"/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>Issue 2-1-2: Scope of the scenario of event-triggered L1 beam reporting</w:t>
            </w:r>
          </w:p>
          <w:p w14:paraId="6B1686CD" w14:textId="77777777" w:rsidR="004F73DB" w:rsidRPr="004B4CF7" w:rsidRDefault="004F73DB" w:rsidP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Agreement:</w:t>
            </w:r>
          </w:p>
          <w:p w14:paraId="5A3E4EB2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 w:cs="Times New Roman"/>
                <w:sz w:val="18"/>
                <w:szCs w:val="18"/>
                <w:lang w:eastAsia="zh-CN"/>
              </w:rPr>
            </w:pP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 xml:space="preserve">Intra-cell and inter-cell for FR2. </w:t>
            </w:r>
          </w:p>
          <w:p w14:paraId="235DF5FB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 w:cs="Times New Roman"/>
                <w:sz w:val="18"/>
                <w:szCs w:val="18"/>
                <w:lang w:eastAsia="zh-CN"/>
              </w:rPr>
            </w:pP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>Note: If specific requirements cannot be applicable, discuss it case by case.</w:t>
            </w:r>
          </w:p>
          <w:p w14:paraId="66B26690" w14:textId="77777777" w:rsidR="004F73DB" w:rsidRPr="004B4CF7" w:rsidRDefault="004F73DB" w:rsidP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b/>
                <w:sz w:val="18"/>
                <w:szCs w:val="18"/>
                <w:lang w:eastAsia="zh-CN"/>
              </w:rPr>
            </w:pPr>
          </w:p>
          <w:p w14:paraId="65158DFC" w14:textId="77777777" w:rsidR="004F73DB" w:rsidRPr="004B4CF7" w:rsidRDefault="004F73DB" w:rsidP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Issue 2-1-3: Whether/how to 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define new delay</w:t>
            </w:r>
            <w:r w:rsidRPr="004B4CF7">
              <w:rPr>
                <w:rFonts w:eastAsia="Times New Roman" w:cs="Times New Roman" w:hint="eastAsia"/>
                <w:b/>
                <w:sz w:val="18"/>
                <w:szCs w:val="18"/>
                <w:u w:val="single"/>
                <w:lang w:eastAsia="zh-CN"/>
              </w:rPr>
              <w:t xml:space="preserve"> 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requirements such as measurement reporting dela</w:t>
            </w:r>
            <w:r w:rsidRPr="004B4CF7">
              <w:rPr>
                <w:rFonts w:eastAsia="Times New Roman" w:cs="Times New Roman" w:hint="eastAsia"/>
                <w:b/>
                <w:sz w:val="18"/>
                <w:szCs w:val="18"/>
                <w:u w:val="single"/>
                <w:lang w:eastAsia="zh-CN"/>
              </w:rPr>
              <w:t>y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/measurement period?</w:t>
            </w:r>
          </w:p>
          <w:p w14:paraId="06F4D710" w14:textId="77777777" w:rsidR="004F73DB" w:rsidRPr="004B4CF7" w:rsidRDefault="004F73DB" w:rsidP="004F73DB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bCs/>
                <w:sz w:val="18"/>
                <w:szCs w:val="18"/>
                <w:lang w:eastAsia="zh-CN"/>
              </w:rPr>
            </w:pPr>
            <w:r w:rsidRPr="004B4CF7">
              <w:rPr>
                <w:rFonts w:eastAsia="Times New Roman" w:cs="Times New Roman" w:hint="eastAsia"/>
                <w:bCs/>
                <w:sz w:val="18"/>
                <w:szCs w:val="18"/>
                <w:lang w:eastAsia="zh-CN"/>
              </w:rPr>
              <w:t>A</w:t>
            </w:r>
            <w:r w:rsidRPr="004B4CF7">
              <w:rPr>
                <w:rFonts w:eastAsia="Times New Roman" w:cs="Times New Roman"/>
                <w:bCs/>
                <w:sz w:val="18"/>
                <w:szCs w:val="18"/>
                <w:lang w:eastAsia="zh-CN"/>
              </w:rPr>
              <w:t>greement:</w:t>
            </w:r>
          </w:p>
          <w:p w14:paraId="79EB4478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</w:pPr>
            <w:r w:rsidRPr="004B4CF7"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  <w:t>RAN4 will define Event triggered measurement reporting delay requirement</w:t>
            </w:r>
          </w:p>
          <w:p w14:paraId="51AEB09F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</w:pPr>
            <w:r w:rsidRPr="004B4CF7">
              <w:rPr>
                <w:rFonts w:eastAsia="DengXian" w:cs="Times New Roman" w:hint="eastAsia"/>
                <w:bCs/>
                <w:kern w:val="2"/>
                <w:sz w:val="18"/>
                <w:szCs w:val="18"/>
                <w:lang w:val="en-US" w:eastAsia="zh-CN"/>
              </w:rPr>
              <w:t>Furth</w:t>
            </w:r>
            <w:r w:rsidRPr="004B4CF7"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  <w:t>er discuss:</w:t>
            </w:r>
          </w:p>
          <w:p w14:paraId="35BA9582" w14:textId="77777777" w:rsidR="004F73DB" w:rsidRPr="004B4CF7" w:rsidRDefault="004F73DB" w:rsidP="00584F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</w:pPr>
            <w:r w:rsidRPr="004B4CF7"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  <w:t>Whether to support both mode A and mode B</w:t>
            </w:r>
          </w:p>
          <w:p w14:paraId="52067C95" w14:textId="77777777" w:rsidR="004F73DB" w:rsidRPr="004B4CF7" w:rsidRDefault="004F73DB" w:rsidP="00584F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</w:pPr>
            <w:r w:rsidRPr="004B4CF7"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  <w:t>Whether to differentiate mode A and mode B</w:t>
            </w:r>
          </w:p>
          <w:p w14:paraId="21B72AFB" w14:textId="512F401F" w:rsidR="004545DB" w:rsidRPr="004F73DB" w:rsidRDefault="004F73DB" w:rsidP="00584F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 w:cs="Times New Roman"/>
                <w:bCs/>
                <w:kern w:val="2"/>
                <w:szCs w:val="20"/>
                <w:lang w:val="en-US" w:eastAsia="zh-CN"/>
              </w:rPr>
            </w:pPr>
            <w:r w:rsidRPr="004B4CF7">
              <w:rPr>
                <w:rFonts w:eastAsia="DengXian" w:cs="Times New Roman" w:hint="eastAsia"/>
                <w:bCs/>
                <w:kern w:val="2"/>
                <w:sz w:val="18"/>
                <w:szCs w:val="18"/>
                <w:lang w:val="en-US" w:eastAsia="zh-CN"/>
              </w:rPr>
              <w:t>Oth</w:t>
            </w:r>
            <w:r w:rsidRPr="004B4CF7">
              <w:rPr>
                <w:rFonts w:eastAsia="DengXian" w:cs="Times New Roman"/>
                <w:bCs/>
                <w:kern w:val="2"/>
                <w:sz w:val="18"/>
                <w:szCs w:val="18"/>
                <w:lang w:val="en-US" w:eastAsia="zh-CN"/>
              </w:rPr>
              <w:t>er related aspects</w:t>
            </w:r>
          </w:p>
        </w:tc>
      </w:tr>
    </w:tbl>
    <w:p w14:paraId="6E773F82" w14:textId="77777777" w:rsidR="0084370E" w:rsidRDefault="0084370E" w:rsidP="00AE4870">
      <w:pPr>
        <w:rPr>
          <w:rFonts w:cstheme="minorHAnsi"/>
        </w:rPr>
      </w:pPr>
      <w:bookmarkStart w:id="7" w:name="_Hlk178152140"/>
      <w:bookmarkEnd w:id="6"/>
    </w:p>
    <w:p w14:paraId="704C9D6E" w14:textId="4C3A6394" w:rsidR="00DE2B39" w:rsidRPr="00DE2B39" w:rsidRDefault="00DE2B39" w:rsidP="00DE2B39">
      <w:pPr>
        <w:rPr>
          <w:rFonts w:cstheme="minorHAnsi"/>
        </w:rPr>
      </w:pPr>
      <w:r>
        <w:rPr>
          <w:rFonts w:cstheme="minorHAnsi"/>
        </w:rPr>
        <w:t>It is worth recalling that</w:t>
      </w:r>
      <w:r w:rsidRPr="00DE2B39">
        <w:rPr>
          <w:rFonts w:cstheme="minorHAnsi"/>
        </w:rPr>
        <w:t xml:space="preserve"> RAN1 is discussing two procedures for actually sending back the UEI report:</w:t>
      </w:r>
    </w:p>
    <w:p w14:paraId="46408071" w14:textId="2CFD0EA0" w:rsidR="00DE2B39" w:rsidRPr="00BA6D1A" w:rsidRDefault="00DE2B39" w:rsidP="00BA6D1A">
      <w:pPr>
        <w:pStyle w:val="ListParagraph"/>
        <w:numPr>
          <w:ilvl w:val="0"/>
          <w:numId w:val="20"/>
        </w:numPr>
        <w:rPr>
          <w:rFonts w:cstheme="minorHAnsi"/>
        </w:rPr>
      </w:pPr>
      <w:r w:rsidRPr="00BA6D1A">
        <w:rPr>
          <w:rFonts w:cstheme="minorHAnsi"/>
          <w:b/>
          <w:bCs/>
        </w:rPr>
        <w:t>Mode A</w:t>
      </w:r>
      <w:r w:rsidRPr="00BA6D1A">
        <w:rPr>
          <w:rFonts w:cstheme="minorHAnsi"/>
        </w:rPr>
        <w:t xml:space="preserve">, where </w:t>
      </w:r>
      <w:r w:rsidRPr="00BA6D1A">
        <w:rPr>
          <w:rFonts w:cstheme="minorHAnsi"/>
          <w:b/>
          <w:bCs/>
        </w:rPr>
        <w:t xml:space="preserve">the second UL channel for the </w:t>
      </w:r>
      <w:r w:rsidR="00481C59">
        <w:rPr>
          <w:rFonts w:cstheme="minorHAnsi"/>
          <w:b/>
          <w:bCs/>
        </w:rPr>
        <w:t>UEI report</w:t>
      </w:r>
      <w:r w:rsidRPr="00BA6D1A">
        <w:rPr>
          <w:rFonts w:cstheme="minorHAnsi"/>
          <w:b/>
          <w:bCs/>
        </w:rPr>
        <w:t xml:space="preserve"> is dynamically scheduled by the gNB</w:t>
      </w:r>
      <w:r w:rsidRPr="00BA6D1A">
        <w:rPr>
          <w:rFonts w:cstheme="minorHAnsi"/>
        </w:rPr>
        <w:t>; in such procedure the following steps are implemented:</w:t>
      </w:r>
    </w:p>
    <w:p w14:paraId="338C5614" w14:textId="07187856" w:rsidR="00DE2B39" w:rsidRPr="00BA6D1A" w:rsidRDefault="00DE2B39" w:rsidP="00BA6D1A">
      <w:pPr>
        <w:pStyle w:val="ListParagraph"/>
        <w:numPr>
          <w:ilvl w:val="1"/>
          <w:numId w:val="20"/>
        </w:numPr>
        <w:rPr>
          <w:rFonts w:cstheme="minorHAnsi"/>
        </w:rPr>
      </w:pPr>
      <w:r w:rsidRPr="00BA6D1A">
        <w:rPr>
          <w:rFonts w:cstheme="minorHAnsi"/>
        </w:rPr>
        <w:t xml:space="preserve">The UE sends in a first PUCCH channel an UL indication to request to the gNB resources in a second UL channel to carry the </w:t>
      </w:r>
      <w:r w:rsidR="00481C59">
        <w:rPr>
          <w:rFonts w:cstheme="minorHAnsi"/>
        </w:rPr>
        <w:t>UEI report</w:t>
      </w:r>
      <w:r w:rsidRPr="00BA6D1A">
        <w:rPr>
          <w:rFonts w:cstheme="minorHAnsi"/>
        </w:rPr>
        <w:t>;</w:t>
      </w:r>
    </w:p>
    <w:p w14:paraId="29CF0DBE" w14:textId="6C12DFA9" w:rsidR="00DE2B39" w:rsidRPr="00BA6D1A" w:rsidRDefault="00DE2B39" w:rsidP="00BA6D1A">
      <w:pPr>
        <w:pStyle w:val="ListParagraph"/>
        <w:numPr>
          <w:ilvl w:val="1"/>
          <w:numId w:val="20"/>
        </w:numPr>
        <w:rPr>
          <w:rFonts w:cstheme="minorHAnsi"/>
        </w:rPr>
      </w:pPr>
      <w:r w:rsidRPr="00BA6D1A">
        <w:rPr>
          <w:rFonts w:cstheme="minorHAnsi"/>
        </w:rPr>
        <w:t xml:space="preserve">The gNB indicates via DCI to the UE a resource in a second UL channel to carry the </w:t>
      </w:r>
      <w:r w:rsidR="00481C59">
        <w:rPr>
          <w:rFonts w:cstheme="minorHAnsi"/>
        </w:rPr>
        <w:t>UEI report</w:t>
      </w:r>
      <w:r w:rsidRPr="00BA6D1A">
        <w:rPr>
          <w:rFonts w:cstheme="minorHAnsi"/>
        </w:rPr>
        <w:t>;</w:t>
      </w:r>
    </w:p>
    <w:p w14:paraId="074EE8A6" w14:textId="50213C92" w:rsidR="00DE2B39" w:rsidRPr="00BA6D1A" w:rsidRDefault="00DE2B39" w:rsidP="00DF2212">
      <w:pPr>
        <w:pStyle w:val="ListParagraph"/>
        <w:numPr>
          <w:ilvl w:val="1"/>
          <w:numId w:val="20"/>
        </w:numPr>
        <w:rPr>
          <w:rFonts w:cstheme="minorHAnsi"/>
        </w:rPr>
      </w:pPr>
      <w:r w:rsidRPr="00BA6D1A">
        <w:rPr>
          <w:rFonts w:cstheme="minorHAnsi"/>
        </w:rPr>
        <w:t xml:space="preserve">The UE sends the </w:t>
      </w:r>
      <w:r w:rsidR="00481C59">
        <w:rPr>
          <w:rFonts w:cstheme="minorHAnsi"/>
        </w:rPr>
        <w:t>UEI report</w:t>
      </w:r>
      <w:r w:rsidRPr="00BA6D1A">
        <w:rPr>
          <w:rFonts w:cstheme="minorHAnsi"/>
        </w:rPr>
        <w:t xml:space="preserve"> on the second UL channel.</w:t>
      </w:r>
    </w:p>
    <w:p w14:paraId="793FEBBD" w14:textId="572DC780" w:rsidR="00DE2B39" w:rsidRPr="00BA6D1A" w:rsidRDefault="00DE2B39" w:rsidP="00BA6D1A">
      <w:pPr>
        <w:pStyle w:val="ListParagraph"/>
        <w:numPr>
          <w:ilvl w:val="0"/>
          <w:numId w:val="20"/>
        </w:numPr>
        <w:rPr>
          <w:rFonts w:cstheme="minorHAnsi"/>
        </w:rPr>
      </w:pPr>
      <w:r w:rsidRPr="00DF2212">
        <w:rPr>
          <w:rFonts w:cstheme="minorHAnsi"/>
          <w:b/>
          <w:bCs/>
        </w:rPr>
        <w:t>Mode B</w:t>
      </w:r>
      <w:r w:rsidRPr="00BA6D1A">
        <w:rPr>
          <w:rFonts w:cstheme="minorHAnsi"/>
        </w:rPr>
        <w:t xml:space="preserve">, where </w:t>
      </w:r>
      <w:r w:rsidRPr="00DF2212">
        <w:rPr>
          <w:rFonts w:cstheme="minorHAnsi"/>
          <w:b/>
          <w:bCs/>
        </w:rPr>
        <w:t xml:space="preserve">the second UL channel for the </w:t>
      </w:r>
      <w:r w:rsidR="00481C59">
        <w:rPr>
          <w:rFonts w:cstheme="minorHAnsi"/>
          <w:b/>
          <w:bCs/>
        </w:rPr>
        <w:t>UEI report</w:t>
      </w:r>
      <w:r w:rsidRPr="00DF2212">
        <w:rPr>
          <w:rFonts w:cstheme="minorHAnsi"/>
          <w:b/>
          <w:bCs/>
        </w:rPr>
        <w:t xml:space="preserve"> is pre-configured by the gNB</w:t>
      </w:r>
      <w:r w:rsidRPr="00BA6D1A">
        <w:rPr>
          <w:rFonts w:cstheme="minorHAnsi"/>
        </w:rPr>
        <w:t>; in such procedure the following steps are implemented:</w:t>
      </w:r>
    </w:p>
    <w:p w14:paraId="24439DC9" w14:textId="733E2EEF" w:rsidR="00DE2B39" w:rsidRPr="00BA6D1A" w:rsidRDefault="00DE2B39" w:rsidP="00DF2212">
      <w:pPr>
        <w:pStyle w:val="ListParagraph"/>
        <w:numPr>
          <w:ilvl w:val="1"/>
          <w:numId w:val="20"/>
        </w:numPr>
        <w:rPr>
          <w:rFonts w:cstheme="minorHAnsi"/>
        </w:rPr>
      </w:pPr>
      <w:r w:rsidRPr="00BA6D1A">
        <w:rPr>
          <w:rFonts w:cstheme="minorHAnsi"/>
        </w:rPr>
        <w:t xml:space="preserve">The UE sends in a first PUCCH channel an UL indication to notify to the gNB that a </w:t>
      </w:r>
      <w:r w:rsidR="00481C59">
        <w:rPr>
          <w:rFonts w:cstheme="minorHAnsi"/>
        </w:rPr>
        <w:t>UEI report</w:t>
      </w:r>
      <w:r w:rsidRPr="00BA6D1A">
        <w:rPr>
          <w:rFonts w:cstheme="minorHAnsi"/>
        </w:rPr>
        <w:t xml:space="preserve"> will be transmitted in a second UL channel;</w:t>
      </w:r>
    </w:p>
    <w:p w14:paraId="5108DFB1" w14:textId="6CCF34F2" w:rsidR="00DE2B39" w:rsidRPr="00BA6D1A" w:rsidRDefault="00DE2B39" w:rsidP="00DF2212">
      <w:pPr>
        <w:pStyle w:val="ListParagraph"/>
        <w:numPr>
          <w:ilvl w:val="1"/>
          <w:numId w:val="20"/>
        </w:numPr>
        <w:rPr>
          <w:rFonts w:cstheme="minorHAnsi"/>
        </w:rPr>
      </w:pPr>
      <w:r w:rsidRPr="00BA6D1A">
        <w:rPr>
          <w:rFonts w:cstheme="minorHAnsi"/>
        </w:rPr>
        <w:t xml:space="preserve">UE sends the </w:t>
      </w:r>
      <w:r w:rsidR="00481C59">
        <w:rPr>
          <w:rFonts w:cstheme="minorHAnsi"/>
        </w:rPr>
        <w:t>UEI report</w:t>
      </w:r>
      <w:r w:rsidRPr="00BA6D1A">
        <w:rPr>
          <w:rFonts w:cstheme="minorHAnsi"/>
        </w:rPr>
        <w:t xml:space="preserve"> on the second UL channel.</w:t>
      </w:r>
    </w:p>
    <w:p w14:paraId="126140A3" w14:textId="21956336" w:rsidR="005C284A" w:rsidRDefault="00DE2B39" w:rsidP="00DE2B39">
      <w:pPr>
        <w:rPr>
          <w:rFonts w:cstheme="minorHAnsi"/>
        </w:rPr>
      </w:pPr>
      <w:r w:rsidRPr="00DE2B39">
        <w:rPr>
          <w:rFonts w:cstheme="minorHAnsi"/>
        </w:rPr>
        <w:t xml:space="preserve">RAN1 </w:t>
      </w:r>
      <w:r w:rsidR="00BA6F86">
        <w:rPr>
          <w:rFonts w:cstheme="minorHAnsi"/>
        </w:rPr>
        <w:t>support both modes</w:t>
      </w:r>
      <w:r w:rsidR="005F6268">
        <w:rPr>
          <w:rFonts w:cstheme="minorHAnsi"/>
        </w:rPr>
        <w:t xml:space="preserve"> and </w:t>
      </w:r>
      <w:r w:rsidRPr="00DE2B39">
        <w:rPr>
          <w:rFonts w:cstheme="minorHAnsi"/>
        </w:rPr>
        <w:t>has defined Mode A as the baseline, whereas Mode B may be supported only by some UEs.</w:t>
      </w:r>
      <w:r w:rsidR="004F0AD5">
        <w:rPr>
          <w:rFonts w:cstheme="minorHAnsi"/>
        </w:rPr>
        <w:t xml:space="preserve"> We do not see a need to down select between these modes for the RAN4 requirements</w:t>
      </w:r>
      <w:r w:rsidR="0010451C">
        <w:rPr>
          <w:rFonts w:cstheme="minorHAnsi"/>
        </w:rPr>
        <w:t>, and hence the requirements should support both modes.</w:t>
      </w:r>
    </w:p>
    <w:p w14:paraId="56DFBCE4" w14:textId="1BEC37A3" w:rsidR="005F6268" w:rsidRDefault="005F6268" w:rsidP="00A31B64">
      <w:pPr>
        <w:pStyle w:val="RAN4proposal"/>
      </w:pPr>
      <w:bookmarkStart w:id="8" w:name="_Toc179214953"/>
      <w:r>
        <w:t xml:space="preserve">Define </w:t>
      </w:r>
      <w:r w:rsidR="00F46107">
        <w:t xml:space="preserve">event-triggered </w:t>
      </w:r>
      <w:r w:rsidR="001E477D" w:rsidRPr="001E477D">
        <w:t>L1</w:t>
      </w:r>
      <w:r w:rsidR="001E477D">
        <w:t xml:space="preserve"> </w:t>
      </w:r>
      <w:r w:rsidR="00F46107">
        <w:t>reporting delay requirements for both mode A and mode B.</w:t>
      </w:r>
      <w:bookmarkEnd w:id="8"/>
    </w:p>
    <w:p w14:paraId="78C22CA5" w14:textId="5690B6DE" w:rsidR="005C284A" w:rsidRDefault="00BC04E7" w:rsidP="00AE4870">
      <w:pPr>
        <w:rPr>
          <w:rFonts w:cstheme="minorHAnsi"/>
        </w:rPr>
      </w:pPr>
      <w:r>
        <w:rPr>
          <w:rFonts w:cstheme="minorHAnsi"/>
        </w:rPr>
        <w:t>In</w:t>
      </w:r>
      <w:r w:rsidR="00BA6F86" w:rsidRPr="00BA6F86">
        <w:rPr>
          <w:rFonts w:cstheme="minorHAnsi"/>
        </w:rPr>
        <w:t xml:space="preserve"> both </w:t>
      </w:r>
      <w:r w:rsidR="00481C59">
        <w:rPr>
          <w:rFonts w:cstheme="minorHAnsi"/>
        </w:rPr>
        <w:t>modes</w:t>
      </w:r>
      <w:r w:rsidR="00AE52F8">
        <w:rPr>
          <w:rFonts w:cstheme="minorHAnsi"/>
        </w:rPr>
        <w:t xml:space="preserve"> A and B</w:t>
      </w:r>
      <w:r w:rsidR="00BA6F86" w:rsidRPr="00BA6F86">
        <w:rPr>
          <w:rFonts w:cstheme="minorHAnsi"/>
        </w:rPr>
        <w:t xml:space="preserve">, </w:t>
      </w:r>
      <w:r w:rsidR="00ED418E">
        <w:rPr>
          <w:rFonts w:cstheme="minorHAnsi"/>
        </w:rPr>
        <w:t xml:space="preserve">after the UE has realized the reporting condition is met, </w:t>
      </w:r>
      <w:r w:rsidR="00BA6F86" w:rsidRPr="00BA6F86">
        <w:rPr>
          <w:rFonts w:cstheme="minorHAnsi"/>
        </w:rPr>
        <w:t xml:space="preserve">the UE </w:t>
      </w:r>
      <w:r w:rsidR="00481C59">
        <w:rPr>
          <w:rFonts w:cstheme="minorHAnsi"/>
        </w:rPr>
        <w:t xml:space="preserve">first </w:t>
      </w:r>
      <w:r w:rsidR="00BA6F86" w:rsidRPr="00BA6F86">
        <w:rPr>
          <w:rFonts w:cstheme="minorHAnsi"/>
        </w:rPr>
        <w:t xml:space="preserve">sends an UL indication in the first PUCCH channel once an event has been triggered. This indication is used in Mode A to request UL resources for the report, whereas in Mode B it simply notifies the gNB that </w:t>
      </w:r>
      <w:r w:rsidR="00303685">
        <w:rPr>
          <w:rFonts w:cstheme="minorHAnsi"/>
        </w:rPr>
        <w:t>an upcoming</w:t>
      </w:r>
      <w:r w:rsidR="00BA6F86" w:rsidRPr="00BA6F86">
        <w:rPr>
          <w:rFonts w:cstheme="minorHAnsi"/>
        </w:rPr>
        <w:t xml:space="preserve"> preconfigured UL resource will be used for the </w:t>
      </w:r>
      <w:r w:rsidR="00481C59">
        <w:rPr>
          <w:rFonts w:cstheme="minorHAnsi"/>
        </w:rPr>
        <w:t>UEI report</w:t>
      </w:r>
      <w:r w:rsidR="00BA6F86" w:rsidRPr="00BA6F86">
        <w:rPr>
          <w:rFonts w:cstheme="minorHAnsi"/>
        </w:rPr>
        <w:t>.</w:t>
      </w:r>
    </w:p>
    <w:p w14:paraId="5A298776" w14:textId="7F74D3BB" w:rsidR="00EF232E" w:rsidRDefault="009F51F3" w:rsidP="00AE4870">
      <w:pPr>
        <w:rPr>
          <w:rFonts w:cstheme="minorHAnsi"/>
        </w:rPr>
      </w:pPr>
      <w:r>
        <w:rPr>
          <w:rFonts w:cstheme="minorHAnsi"/>
        </w:rPr>
        <w:t>In</w:t>
      </w:r>
      <w:r w:rsidR="00C2671B">
        <w:rPr>
          <w:rFonts w:cstheme="minorHAnsi"/>
        </w:rPr>
        <w:t xml:space="preserve"> Mode A</w:t>
      </w:r>
      <w:r w:rsidR="00C2671B" w:rsidRPr="00C2671B">
        <w:rPr>
          <w:rFonts w:cstheme="minorHAnsi"/>
        </w:rPr>
        <w:t xml:space="preserve">, </w:t>
      </w:r>
      <w:r w:rsidR="00CF0357">
        <w:rPr>
          <w:rFonts w:cstheme="minorHAnsi"/>
        </w:rPr>
        <w:t xml:space="preserve">the </w:t>
      </w:r>
      <w:r w:rsidR="00CF0357" w:rsidRPr="00CF0357">
        <w:rPr>
          <w:rFonts w:cstheme="minorHAnsi"/>
        </w:rPr>
        <w:t>delay to send the UEI report in a second UL channel after the UL indication in a first PUCCH channel</w:t>
      </w:r>
      <w:r w:rsidR="003E3CA1">
        <w:rPr>
          <w:rFonts w:cstheme="minorHAnsi"/>
        </w:rPr>
        <w:t xml:space="preserve"> in our view</w:t>
      </w:r>
      <w:r w:rsidR="00CF0357" w:rsidRPr="00CF0357">
        <w:rPr>
          <w:rFonts w:cstheme="minorHAnsi"/>
        </w:rPr>
        <w:t xml:space="preserve"> </w:t>
      </w:r>
      <w:r w:rsidR="00C2671B" w:rsidRPr="00C2671B">
        <w:rPr>
          <w:rFonts w:cstheme="minorHAnsi"/>
        </w:rPr>
        <w:t>simply depends on how quickly the network allocate UL resources to a UE</w:t>
      </w:r>
      <w:r>
        <w:rPr>
          <w:rFonts w:cstheme="minorHAnsi"/>
        </w:rPr>
        <w:t>. More specifically, such delay</w:t>
      </w:r>
      <w:r w:rsidR="00C2671B" w:rsidRPr="00C2671B">
        <w:rPr>
          <w:rFonts w:cstheme="minorHAnsi"/>
        </w:rPr>
        <w:t xml:space="preserve"> depends on the network-configured time domain allocation K2 value and the PUSCH preparation time N2</w:t>
      </w:r>
      <w:r w:rsidR="00BA4E02">
        <w:rPr>
          <w:rFonts w:cstheme="minorHAnsi"/>
        </w:rPr>
        <w:t xml:space="preserve">, as </w:t>
      </w:r>
      <w:r w:rsidR="006B2EA9">
        <w:rPr>
          <w:rFonts w:cstheme="minorHAnsi"/>
        </w:rPr>
        <w:t xml:space="preserve">defined </w:t>
      </w:r>
      <w:r w:rsidR="00BA4E02">
        <w:rPr>
          <w:rFonts w:cstheme="minorHAnsi"/>
        </w:rPr>
        <w:t>in</w:t>
      </w:r>
      <w:r w:rsidR="00C2671B" w:rsidRPr="00C2671B">
        <w:rPr>
          <w:rFonts w:cstheme="minorHAnsi"/>
        </w:rPr>
        <w:t xml:space="preserve"> </w:t>
      </w:r>
      <w:r w:rsidR="00BA4E02">
        <w:rPr>
          <w:rFonts w:cstheme="minorHAnsi"/>
        </w:rPr>
        <w:t xml:space="preserve">TS </w:t>
      </w:r>
      <w:r w:rsidR="00C2671B" w:rsidRPr="00C2671B">
        <w:rPr>
          <w:rFonts w:cstheme="minorHAnsi"/>
        </w:rPr>
        <w:t>38.214</w:t>
      </w:r>
      <w:r w:rsidR="00BA4E02">
        <w:rPr>
          <w:rFonts w:cstheme="minorHAnsi"/>
        </w:rPr>
        <w:t>.</w:t>
      </w:r>
    </w:p>
    <w:p w14:paraId="6DF612EC" w14:textId="613A0A20" w:rsidR="00663FBD" w:rsidRDefault="00845FBB" w:rsidP="00AE4870">
      <w:pPr>
        <w:rPr>
          <w:rFonts w:cstheme="minorHAnsi"/>
        </w:rPr>
      </w:pPr>
      <w:r w:rsidRPr="00845FBB">
        <w:rPr>
          <w:rFonts w:cstheme="minorHAnsi"/>
        </w:rPr>
        <w:t xml:space="preserve">Regarding Mode </w:t>
      </w:r>
      <w:r>
        <w:rPr>
          <w:rFonts w:cstheme="minorHAnsi"/>
        </w:rPr>
        <w:t>B</w:t>
      </w:r>
      <w:r w:rsidR="00663FBD">
        <w:rPr>
          <w:rFonts w:cstheme="minorHAnsi"/>
        </w:rPr>
        <w:t>, RAN1 has agreed on the following in the last RAN1#118 meeting</w:t>
      </w:r>
      <w:r w:rsidR="00205BEC">
        <w:rPr>
          <w:rFonts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C4AEC" w:rsidRPr="00481C59" w14:paraId="23A594AC" w14:textId="77777777">
        <w:tc>
          <w:tcPr>
            <w:tcW w:w="9913" w:type="dxa"/>
          </w:tcPr>
          <w:p w14:paraId="714D4F7B" w14:textId="77777777" w:rsidR="00B45B9F" w:rsidRPr="004B4CF7" w:rsidRDefault="00B45B9F" w:rsidP="00B45B9F">
            <w:pPr>
              <w:rPr>
                <w:rFonts w:eastAsia="Batang" w:cs="Times New Roman"/>
                <w:b/>
                <w:bCs/>
                <w:sz w:val="18"/>
                <w:szCs w:val="18"/>
                <w:lang w:val="en-US"/>
              </w:rPr>
            </w:pPr>
            <w:r w:rsidRPr="004B4CF7">
              <w:rPr>
                <w:rFonts w:eastAsia="Batang" w:cs="Times New Roman"/>
                <w:b/>
                <w:bCs/>
                <w:sz w:val="18"/>
                <w:szCs w:val="18"/>
                <w:lang w:val="en-US"/>
              </w:rPr>
              <w:t xml:space="preserve">Agreement </w:t>
            </w:r>
            <w:r w:rsidRPr="004B4CF7">
              <w:rPr>
                <w:rFonts w:eastAsia="Times New Roman" w:cs="Times New Roman"/>
                <w:b/>
                <w:bCs/>
                <w:sz w:val="18"/>
                <w:szCs w:val="18"/>
              </w:rPr>
              <w:t>(RAN1 #118 Maastricht)</w:t>
            </w:r>
          </w:p>
          <w:p w14:paraId="3DEF28B4" w14:textId="77777777" w:rsidR="00B45B9F" w:rsidRPr="004B4CF7" w:rsidRDefault="00B45B9F" w:rsidP="00B45B9F">
            <w:pPr>
              <w:shd w:val="clear" w:color="auto" w:fill="FFFFFF"/>
              <w:snapToGrid w:val="0"/>
              <w:jc w:val="both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color w:val="000000"/>
                <w:sz w:val="18"/>
                <w:szCs w:val="18"/>
              </w:rPr>
              <w:lastRenderedPageBreak/>
              <w:t xml:space="preserve">On beam report </w:t>
            </w:r>
            <w:r w:rsidRPr="004B4CF7">
              <w:rPr>
                <w:rFonts w:eastAsia="SimSun" w:cs="Times New Roman"/>
                <w:sz w:val="18"/>
                <w:szCs w:val="18"/>
              </w:rPr>
              <w:t>transmission procedure for UE-initiated/event-driven beam reporting, regarding Mode-B, UEI beam report is carried on a first available transmission occasion of the second UL channel X symbols after sending the last symbol of report notification on the first PUCCH channel.</w:t>
            </w:r>
          </w:p>
          <w:p w14:paraId="1AF96785" w14:textId="77777777" w:rsidR="00B45B9F" w:rsidRPr="004B4CF7" w:rsidRDefault="00B45B9F" w:rsidP="00B45B9F">
            <w:pPr>
              <w:rPr>
                <w:rFonts w:eastAsia="Batang" w:cs="Times New Roman"/>
                <w:sz w:val="18"/>
                <w:szCs w:val="18"/>
              </w:rPr>
            </w:pPr>
          </w:p>
          <w:p w14:paraId="6D0522E5" w14:textId="77777777" w:rsidR="00B45B9F" w:rsidRPr="004B4CF7" w:rsidRDefault="00B45B9F" w:rsidP="00B45B9F">
            <w:pPr>
              <w:rPr>
                <w:rFonts w:eastAsia="Batang" w:cs="Times New Roman"/>
                <w:b/>
                <w:bCs/>
                <w:sz w:val="18"/>
                <w:szCs w:val="18"/>
                <w:lang w:val="en-US"/>
              </w:rPr>
            </w:pPr>
            <w:r w:rsidRPr="004B4CF7">
              <w:rPr>
                <w:rFonts w:eastAsia="Batang" w:cs="Times New Roman"/>
                <w:b/>
                <w:bCs/>
                <w:sz w:val="18"/>
                <w:szCs w:val="18"/>
                <w:lang w:val="en-US"/>
              </w:rPr>
              <w:t xml:space="preserve">Agreement </w:t>
            </w:r>
            <w:r w:rsidRPr="004B4CF7">
              <w:rPr>
                <w:rFonts w:eastAsia="Times New Roman" w:cs="Times New Roman"/>
                <w:b/>
                <w:bCs/>
                <w:sz w:val="18"/>
                <w:szCs w:val="18"/>
              </w:rPr>
              <w:t>(RAN1 #118 Maastricht)</w:t>
            </w:r>
          </w:p>
          <w:p w14:paraId="79189343" w14:textId="77777777" w:rsidR="00B45B9F" w:rsidRPr="004B4CF7" w:rsidRDefault="00B45B9F" w:rsidP="00B45B9F">
            <w:pPr>
              <w:shd w:val="clear" w:color="auto" w:fill="FFFFFF"/>
              <w:adjustRightInd w:val="0"/>
              <w:snapToGrid w:val="0"/>
              <w:jc w:val="both"/>
              <w:rPr>
                <w:rFonts w:eastAsia="SimSun" w:cs="Times New Roman"/>
                <w:color w:val="000000"/>
                <w:sz w:val="18"/>
                <w:szCs w:val="18"/>
              </w:rPr>
            </w:pPr>
            <w:r w:rsidRPr="004B4CF7">
              <w:rPr>
                <w:rFonts w:eastAsia="SimSun" w:cs="Times New Roman"/>
                <w:color w:val="000000"/>
                <w:sz w:val="18"/>
                <w:szCs w:val="18"/>
              </w:rPr>
              <w:t>On beam report transmission procedure for UE-initiated/event-driven beam reporting, regarding resource mapping/configuration between first and second channel in Mode-B, for a given CSI report configuration, the following is provided for down-selection.</w:t>
            </w:r>
          </w:p>
          <w:p w14:paraId="3ED67D15" w14:textId="77777777" w:rsidR="00B45B9F" w:rsidRPr="004B4CF7" w:rsidRDefault="00B45B9F" w:rsidP="00584F7A">
            <w:pPr>
              <w:numPr>
                <w:ilvl w:val="0"/>
                <w:numId w:val="13"/>
              </w:numPr>
              <w:tabs>
                <w:tab w:val="left" w:pos="720"/>
              </w:tabs>
              <w:snapToGrid w:val="0"/>
              <w:jc w:val="both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Option-1 (one-to-one): Only one first PUCCH resource and only one pre-configured resource for second UL channel can be associated with the CSI report configuration for UE-initiated/event-driven beam reporting.</w:t>
            </w:r>
          </w:p>
          <w:p w14:paraId="45895F54" w14:textId="77777777" w:rsidR="00B45B9F" w:rsidRPr="004B4CF7" w:rsidRDefault="00B45B9F" w:rsidP="00584F7A">
            <w:pPr>
              <w:numPr>
                <w:ilvl w:val="1"/>
                <w:numId w:val="13"/>
              </w:numPr>
              <w:snapToGrid w:val="0"/>
              <w:jc w:val="both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Option-1A: Same periodicity between first PUCCH resource and pre-configured resource for second UL channel.</w:t>
            </w:r>
          </w:p>
          <w:p w14:paraId="421AE50B" w14:textId="77777777" w:rsidR="00B45B9F" w:rsidRPr="004B4CF7" w:rsidRDefault="00B45B9F" w:rsidP="00584F7A">
            <w:pPr>
              <w:numPr>
                <w:ilvl w:val="1"/>
                <w:numId w:val="13"/>
              </w:numPr>
              <w:snapToGrid w:val="0"/>
              <w:jc w:val="both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Option-1B: No restriction in terms of periodicity.</w:t>
            </w:r>
          </w:p>
          <w:p w14:paraId="6B8D37E1" w14:textId="1CD1B46F" w:rsidR="003C4AEC" w:rsidRPr="00481C59" w:rsidRDefault="00B45B9F" w:rsidP="00B45B9F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 w:cs="Times New Roman"/>
                <w:bCs/>
                <w:kern w:val="2"/>
                <w:szCs w:val="20"/>
                <w:lang w:val="en-US" w:eastAsia="zh-CN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Option-2 (one-to-M): Only one first PUCCH resource and one or more pre-configured resource(s) for second UL channel can be associated with CSI report configuration for UE-initiated/event-driven beam reporting.</w:t>
            </w:r>
          </w:p>
        </w:tc>
      </w:tr>
    </w:tbl>
    <w:p w14:paraId="5EAD6D5D" w14:textId="77777777" w:rsidR="003C4AEC" w:rsidRDefault="003C4AEC" w:rsidP="00AE4870">
      <w:pPr>
        <w:rPr>
          <w:rFonts w:cstheme="minorHAnsi"/>
        </w:rPr>
      </w:pPr>
    </w:p>
    <w:p w14:paraId="17610C97" w14:textId="284E3F10" w:rsidR="009F51F3" w:rsidRDefault="009F51F3" w:rsidP="00AE4870">
      <w:pPr>
        <w:rPr>
          <w:rFonts w:cstheme="minorHAnsi"/>
        </w:rPr>
      </w:pPr>
      <w:r>
        <w:rPr>
          <w:rFonts w:cstheme="minorHAnsi"/>
        </w:rPr>
        <w:t xml:space="preserve">Therefore, in Mode B, RAN1 has already agreed </w:t>
      </w:r>
      <w:r w:rsidR="008107D4">
        <w:rPr>
          <w:rFonts w:cstheme="minorHAnsi"/>
        </w:rPr>
        <w:t xml:space="preserve">that </w:t>
      </w:r>
      <w:r>
        <w:rPr>
          <w:rFonts w:cstheme="minorHAnsi"/>
        </w:rPr>
        <w:t>the UE</w:t>
      </w:r>
      <w:r w:rsidR="00C7587B">
        <w:rPr>
          <w:rFonts w:cstheme="minorHAnsi"/>
        </w:rPr>
        <w:t xml:space="preserve"> sends the UEI report on the first available occasion of the second UL channel X symbols after the UL indication in the first PUCCH channel.</w:t>
      </w:r>
    </w:p>
    <w:p w14:paraId="0A6F971C" w14:textId="1DC2F260" w:rsidR="002A5E16" w:rsidRDefault="008E5418" w:rsidP="00D93C59">
      <w:pPr>
        <w:pStyle w:val="RAN4observation0"/>
      </w:pPr>
      <w:bookmarkStart w:id="9" w:name="_Toc179214954"/>
      <w:bookmarkEnd w:id="7"/>
      <w:r>
        <w:t xml:space="preserve">In </w:t>
      </w:r>
      <w:r w:rsidR="001564F5">
        <w:t>both mode A and mode B</w:t>
      </w:r>
      <w:r>
        <w:t xml:space="preserve"> the delay to </w:t>
      </w:r>
      <w:r w:rsidRPr="008E5418">
        <w:t xml:space="preserve">send the UEI </w:t>
      </w:r>
      <w:r w:rsidR="00B27A0B">
        <w:t xml:space="preserve">beam </w:t>
      </w:r>
      <w:r w:rsidRPr="008E5418">
        <w:t>report in a second UL channel after the UL indication in a first PUCCH channel</w:t>
      </w:r>
      <w:r>
        <w:t xml:space="preserve"> </w:t>
      </w:r>
      <w:r w:rsidR="001564F5">
        <w:t xml:space="preserve">has already been defined </w:t>
      </w:r>
      <w:r w:rsidR="0066188C">
        <w:t>by RAN1</w:t>
      </w:r>
      <w:r w:rsidR="00D93C59">
        <w:t xml:space="preserve"> work</w:t>
      </w:r>
      <w:r w:rsidR="0066188C">
        <w:t>.</w:t>
      </w:r>
      <w:bookmarkEnd w:id="9"/>
      <w:r w:rsidR="00D93C59">
        <w:t xml:space="preserve"> </w:t>
      </w:r>
    </w:p>
    <w:p w14:paraId="41178C98" w14:textId="3BD1E78D" w:rsidR="004B4897" w:rsidRDefault="002A5616" w:rsidP="004B4897">
      <w:r>
        <w:t>On the other hand, t</w:t>
      </w:r>
      <w:r w:rsidR="004B4897">
        <w:t xml:space="preserve">he </w:t>
      </w:r>
      <w:r>
        <w:t xml:space="preserve">total </w:t>
      </w:r>
      <w:r w:rsidRPr="002A5616">
        <w:t>event-triggered L1 reporting delay</w:t>
      </w:r>
      <w:r>
        <w:t xml:space="preserve"> depends also on the delay between the</w:t>
      </w:r>
      <w:r w:rsidR="00236414">
        <w:t xml:space="preserve"> time instant an event is triggered </w:t>
      </w:r>
      <w:r w:rsidR="004063F2">
        <w:t>(i.e.</w:t>
      </w:r>
      <w:r w:rsidR="00343EAF">
        <w:t>,</w:t>
      </w:r>
      <w:r w:rsidR="004063F2">
        <w:t xml:space="preserve"> at the UE after collecting the last measurement sample</w:t>
      </w:r>
      <w:r w:rsidR="00B276DE">
        <w:t xml:space="preserve"> that triggers the report</w:t>
      </w:r>
      <w:r w:rsidR="004063F2">
        <w:t xml:space="preserve">) </w:t>
      </w:r>
      <w:r w:rsidR="00236414">
        <w:t xml:space="preserve">and the </w:t>
      </w:r>
      <w:r w:rsidR="00591578">
        <w:t>UL indication in the first PUCCH channel.</w:t>
      </w:r>
      <w:r w:rsidR="0073643F">
        <w:t xml:space="preserve"> </w:t>
      </w:r>
      <w:r w:rsidR="0088061A">
        <w:t xml:space="preserve">Therefore, </w:t>
      </w:r>
      <w:r w:rsidR="00286213">
        <w:t>RAN4</w:t>
      </w:r>
      <w:r w:rsidR="0088061A">
        <w:t xml:space="preserve"> need to also define a maximum delay for the UE transmission of the UL indication in the first PUCCH channel once an event is triggered</w:t>
      </w:r>
      <w:r w:rsidR="000247F3">
        <w:t>. This requirement would</w:t>
      </w:r>
      <w:r w:rsidR="0088061A">
        <w:t xml:space="preserve"> </w:t>
      </w:r>
      <w:r w:rsidR="0073643F" w:rsidRPr="0073643F">
        <w:t xml:space="preserve">ensure that the UEI </w:t>
      </w:r>
      <w:r w:rsidR="00B27A0B">
        <w:t xml:space="preserve">beam </w:t>
      </w:r>
      <w:r w:rsidR="0073643F" w:rsidRPr="0073643F">
        <w:t xml:space="preserve">report is </w:t>
      </w:r>
      <w:r w:rsidR="0073643F">
        <w:t xml:space="preserve">eventually </w:t>
      </w:r>
      <w:r w:rsidR="0073643F" w:rsidRPr="0073643F">
        <w:t xml:space="preserve">transmitted </w:t>
      </w:r>
      <w:r w:rsidR="0073643F">
        <w:t xml:space="preserve">by </w:t>
      </w:r>
      <w:r w:rsidR="0073643F" w:rsidRPr="0073643F">
        <w:t xml:space="preserve">the UE to the network within a certain </w:t>
      </w:r>
      <w:r w:rsidR="00854178">
        <w:t>total</w:t>
      </w:r>
      <w:r w:rsidR="0073643F" w:rsidRPr="0073643F">
        <w:t xml:space="preserve"> delay, </w:t>
      </w:r>
      <w:r w:rsidR="0088061A">
        <w:t xml:space="preserve">and </w:t>
      </w:r>
      <w:r w:rsidR="0073643F" w:rsidRPr="0073643F">
        <w:t>make sure that the information on the reported beams is not outdated</w:t>
      </w:r>
      <w:r w:rsidR="00854178">
        <w:t>.</w:t>
      </w:r>
    </w:p>
    <w:p w14:paraId="13328B6F" w14:textId="61EB5576" w:rsidR="00ED15F5" w:rsidRDefault="002E261F" w:rsidP="001B1CBC">
      <w:pPr>
        <w:pStyle w:val="RAN4proposal"/>
        <w:rPr>
          <w:lang w:val="en-US"/>
        </w:rPr>
      </w:pPr>
      <w:bookmarkStart w:id="10" w:name="_Toc179214955"/>
      <w:r>
        <w:rPr>
          <w:lang w:val="en-US"/>
        </w:rPr>
        <w:t>RAN4 to define</w:t>
      </w:r>
      <w:r w:rsidRPr="0078041C">
        <w:rPr>
          <w:lang w:val="en-US"/>
        </w:rPr>
        <w:t xml:space="preserve"> </w:t>
      </w:r>
      <w:r w:rsidR="0078041C" w:rsidRPr="0078041C">
        <w:rPr>
          <w:lang w:val="en-US"/>
        </w:rPr>
        <w:t>event-triggered L1 reporting delay requirements</w:t>
      </w:r>
      <w:r>
        <w:rPr>
          <w:lang w:val="en-US"/>
        </w:rPr>
        <w:t xml:space="preserve"> with</w:t>
      </w:r>
      <w:r w:rsidR="00C7037D">
        <w:rPr>
          <w:lang w:val="en-US"/>
        </w:rPr>
        <w:t xml:space="preserve"> a maximum delay</w:t>
      </w:r>
      <w:r w:rsidR="0078041C" w:rsidRPr="0078041C">
        <w:rPr>
          <w:lang w:val="en-US"/>
        </w:rPr>
        <w:t xml:space="preserve"> </w:t>
      </w:r>
      <w:r w:rsidR="00DF75A0">
        <w:rPr>
          <w:lang w:val="en-US"/>
        </w:rPr>
        <w:t xml:space="preserve">for </w:t>
      </w:r>
      <w:r w:rsidR="00EA350E">
        <w:rPr>
          <w:lang w:val="en-US"/>
        </w:rPr>
        <w:t xml:space="preserve">the UE transmission of </w:t>
      </w:r>
      <w:r w:rsidR="00B92DCA">
        <w:rPr>
          <w:lang w:val="en-US"/>
        </w:rPr>
        <w:t>the</w:t>
      </w:r>
      <w:r w:rsidR="00EA350E">
        <w:rPr>
          <w:lang w:val="en-US"/>
        </w:rPr>
        <w:t xml:space="preserve"> UL indication in the first PUCCH channel</w:t>
      </w:r>
      <w:r w:rsidR="00B51EDB">
        <w:rPr>
          <w:lang w:val="en-US"/>
        </w:rPr>
        <w:t xml:space="preserve"> after the event that triggers the </w:t>
      </w:r>
      <w:r w:rsidR="00480E78">
        <w:rPr>
          <w:lang w:val="en-US"/>
        </w:rPr>
        <w:t>beam report</w:t>
      </w:r>
      <w:r w:rsidR="00B51EDB">
        <w:rPr>
          <w:lang w:val="en-US"/>
        </w:rPr>
        <w:t xml:space="preserve"> is met</w:t>
      </w:r>
      <w:r w:rsidR="00EA350E">
        <w:rPr>
          <w:lang w:val="en-US"/>
        </w:rPr>
        <w:t>.</w:t>
      </w:r>
      <w:bookmarkEnd w:id="10"/>
    </w:p>
    <w:p w14:paraId="548DFE6A" w14:textId="7C019655" w:rsidR="00A870CE" w:rsidRDefault="00772A10" w:rsidP="00772A10">
      <w:pPr>
        <w:rPr>
          <w:lang w:val="en-US"/>
        </w:rPr>
      </w:pPr>
      <w:r w:rsidRPr="00772A10">
        <w:rPr>
          <w:lang w:val="en-US"/>
        </w:rPr>
        <w:t xml:space="preserve">In the context of which event(s) may trigger a UEI </w:t>
      </w:r>
      <w:r w:rsidR="00B27A0B">
        <w:rPr>
          <w:lang w:val="en-US"/>
        </w:rPr>
        <w:t xml:space="preserve">beam </w:t>
      </w:r>
      <w:r w:rsidRPr="00772A10">
        <w:rPr>
          <w:lang w:val="en-US"/>
        </w:rPr>
        <w:t xml:space="preserve">report, Event-2 has been agreed as the main event that can trigger a UEI </w:t>
      </w:r>
      <w:r w:rsidR="00B27A0B">
        <w:rPr>
          <w:lang w:val="en-US"/>
        </w:rPr>
        <w:t xml:space="preserve">beam </w:t>
      </w:r>
      <w:r w:rsidRPr="00772A10">
        <w:rPr>
          <w:lang w:val="en-US"/>
        </w:rPr>
        <w:t xml:space="preserve">report. </w:t>
      </w:r>
      <w:r w:rsidR="00AC7D7E">
        <w:rPr>
          <w:lang w:val="en-US"/>
        </w:rPr>
        <w:t xml:space="preserve">Event-2 is defined as the event </w:t>
      </w:r>
      <w:r w:rsidR="00AC7D7E" w:rsidRPr="00772A10">
        <w:rPr>
          <w:lang w:val="en-US"/>
        </w:rPr>
        <w:t>where the quality of at least one new beam, such as L1-RSRP, becomes a “threshold value” better than the current beam</w:t>
      </w:r>
      <w:r w:rsidR="00AC7D7E">
        <w:rPr>
          <w:lang w:val="en-US"/>
        </w:rPr>
        <w:t>.</w:t>
      </w:r>
      <w:r w:rsidR="00AC7D7E" w:rsidRPr="00772A10">
        <w:rPr>
          <w:lang w:val="en-US"/>
        </w:rPr>
        <w:t xml:space="preserve"> </w:t>
      </w:r>
      <w:r w:rsidRPr="00772A10">
        <w:rPr>
          <w:lang w:val="en-US"/>
        </w:rPr>
        <w:t xml:space="preserve">For example, the network may configure the UE with a certain threshold, for example 3 dB, and when the UE measures a new beam to have a L1-RSRP which is 3 dB better than the L1-RSRP of the current beam, then a </w:t>
      </w:r>
      <w:r w:rsidR="00303685">
        <w:rPr>
          <w:lang w:val="en-US"/>
        </w:rPr>
        <w:t xml:space="preserve">UEI </w:t>
      </w:r>
      <w:r w:rsidR="00B27A0B">
        <w:rPr>
          <w:lang w:val="en-US"/>
        </w:rPr>
        <w:t xml:space="preserve">beam </w:t>
      </w:r>
      <w:r w:rsidR="00303685">
        <w:rPr>
          <w:lang w:val="en-US"/>
        </w:rPr>
        <w:t>report</w:t>
      </w:r>
      <w:r w:rsidRPr="00772A10">
        <w:rPr>
          <w:lang w:val="en-US"/>
        </w:rPr>
        <w:t xml:space="preserve"> is triggered. Besides Event-2, some other events are currently under discussion, for example Event-1 and Event-7 are expected to be supported, where:</w:t>
      </w:r>
    </w:p>
    <w:p w14:paraId="1A4C9C01" w14:textId="0FCED420" w:rsidR="00772A10" w:rsidRPr="00861BF8" w:rsidRDefault="00772A10" w:rsidP="00861BF8">
      <w:pPr>
        <w:pStyle w:val="ListParagraph"/>
        <w:numPr>
          <w:ilvl w:val="0"/>
          <w:numId w:val="21"/>
        </w:numPr>
        <w:rPr>
          <w:lang w:val="en-US"/>
        </w:rPr>
      </w:pPr>
      <w:r w:rsidRPr="00861BF8">
        <w:rPr>
          <w:lang w:val="en-US"/>
        </w:rPr>
        <w:t xml:space="preserve">Event-1 </w:t>
      </w:r>
      <w:r w:rsidR="00074ADE">
        <w:rPr>
          <w:lang w:val="en-US"/>
        </w:rPr>
        <w:t xml:space="preserve">is </w:t>
      </w:r>
      <w:r w:rsidR="007970B6">
        <w:rPr>
          <w:lang w:val="en-US"/>
        </w:rPr>
        <w:t>triggered when</w:t>
      </w:r>
      <w:r w:rsidRPr="00861BF8">
        <w:rPr>
          <w:lang w:val="en-US"/>
        </w:rPr>
        <w:t xml:space="preserve"> the quality of the current beam is worse than a certain threshold</w:t>
      </w:r>
      <w:r w:rsidR="003333DD">
        <w:rPr>
          <w:lang w:val="en-US"/>
        </w:rPr>
        <w:t>. This event</w:t>
      </w:r>
      <w:r w:rsidR="003333DD" w:rsidRPr="00861BF8">
        <w:rPr>
          <w:lang w:val="en-US"/>
        </w:rPr>
        <w:t xml:space="preserve"> </w:t>
      </w:r>
      <w:r w:rsidRPr="00861BF8">
        <w:rPr>
          <w:lang w:val="en-US"/>
        </w:rPr>
        <w:t>may be used to avoid costly procedures like BFR</w:t>
      </w:r>
      <w:r w:rsidR="00480E78">
        <w:rPr>
          <w:lang w:val="en-US"/>
        </w:rPr>
        <w:t>.</w:t>
      </w:r>
    </w:p>
    <w:p w14:paraId="212D2E16" w14:textId="37721523" w:rsidR="00772A10" w:rsidRPr="00861BF8" w:rsidRDefault="00772A10" w:rsidP="00861BF8">
      <w:pPr>
        <w:pStyle w:val="ListParagraph"/>
        <w:numPr>
          <w:ilvl w:val="0"/>
          <w:numId w:val="21"/>
        </w:numPr>
        <w:rPr>
          <w:lang w:val="en-US"/>
        </w:rPr>
      </w:pPr>
      <w:r w:rsidRPr="00861BF8">
        <w:rPr>
          <w:lang w:val="en-US"/>
        </w:rPr>
        <w:t>Event-7</w:t>
      </w:r>
      <w:r w:rsidRPr="00861BF8" w:rsidDel="007970B6">
        <w:rPr>
          <w:lang w:val="en-US"/>
        </w:rPr>
        <w:t xml:space="preserve"> </w:t>
      </w:r>
      <w:r w:rsidR="007970B6">
        <w:rPr>
          <w:lang w:val="en-US"/>
        </w:rPr>
        <w:t>is triggered when</w:t>
      </w:r>
      <w:r w:rsidR="007970B6" w:rsidRPr="00861BF8">
        <w:rPr>
          <w:lang w:val="en-US"/>
        </w:rPr>
        <w:t xml:space="preserve"> </w:t>
      </w:r>
      <w:r w:rsidRPr="00861BF8">
        <w:rPr>
          <w:lang w:val="en-US"/>
        </w:rPr>
        <w:t>the quality of at least one new beam, such as L1-RSRP, becomes a threshold value better than the RS derived from the activated TCI state with the M-th best quality</w:t>
      </w:r>
      <w:r w:rsidR="003333DD">
        <w:rPr>
          <w:lang w:val="en-US"/>
        </w:rPr>
        <w:t>. This event</w:t>
      </w:r>
      <w:r w:rsidR="003333DD" w:rsidRPr="00861BF8">
        <w:rPr>
          <w:lang w:val="en-US"/>
        </w:rPr>
        <w:t xml:space="preserve"> </w:t>
      </w:r>
      <w:r w:rsidRPr="00861BF8">
        <w:rPr>
          <w:lang w:val="en-US"/>
        </w:rPr>
        <w:t>may be used to update the active TCI state list.</w:t>
      </w:r>
    </w:p>
    <w:p w14:paraId="0A2C5572" w14:textId="4E3FE0DD" w:rsidR="00447AAE" w:rsidRDefault="00A870CE" w:rsidP="00772A10">
      <w:pPr>
        <w:rPr>
          <w:lang w:val="en-US"/>
        </w:rPr>
      </w:pPr>
      <w:r>
        <w:rPr>
          <w:lang w:val="en-US"/>
        </w:rPr>
        <w:t xml:space="preserve">All UEIBM events are </w:t>
      </w:r>
      <w:r w:rsidR="00861BF8">
        <w:rPr>
          <w:lang w:val="en-US"/>
        </w:rPr>
        <w:t>associated</w:t>
      </w:r>
      <w:r>
        <w:rPr>
          <w:lang w:val="en-US"/>
        </w:rPr>
        <w:t xml:space="preserve"> to</w:t>
      </w:r>
      <w:r w:rsidR="00153787">
        <w:rPr>
          <w:lang w:val="en-US"/>
        </w:rPr>
        <w:t xml:space="preserve"> RSs that the UE must monitor/measure. </w:t>
      </w:r>
      <w:r w:rsidR="007957AD">
        <w:rPr>
          <w:lang w:val="en-US"/>
        </w:rPr>
        <w:t>Related to that, there are</w:t>
      </w:r>
      <w:r w:rsidR="00861BF8">
        <w:rPr>
          <w:lang w:val="en-US"/>
        </w:rPr>
        <w:t xml:space="preserve"> </w:t>
      </w:r>
      <w:r w:rsidR="00447AAE">
        <w:rPr>
          <w:lang w:val="en-US"/>
        </w:rPr>
        <w:t>some issues that need to be taken into account</w:t>
      </w:r>
      <w:r w:rsidR="005D2D9C">
        <w:rPr>
          <w:lang w:val="en-US"/>
        </w:rPr>
        <w:t xml:space="preserve"> when defining event-</w:t>
      </w:r>
      <w:r w:rsidR="00724B2A">
        <w:rPr>
          <w:lang w:val="en-US"/>
        </w:rPr>
        <w:t>triggered L1 reporting delay requirements</w:t>
      </w:r>
      <w:r w:rsidR="00B42A2F">
        <w:rPr>
          <w:lang w:val="en-US"/>
        </w:rPr>
        <w:t xml:space="preserve"> (see also </w:t>
      </w:r>
      <w:r w:rsidR="00B42A2F">
        <w:rPr>
          <w:lang w:val="en-US"/>
        </w:rPr>
        <w:fldChar w:fldCharType="begin"/>
      </w:r>
      <w:r w:rsidR="00B42A2F">
        <w:rPr>
          <w:lang w:val="en-US"/>
        </w:rPr>
        <w:instrText xml:space="preserve"> REF _Ref178338694 \h </w:instrText>
      </w:r>
      <w:r w:rsidR="00B42A2F">
        <w:rPr>
          <w:lang w:val="en-US"/>
        </w:rPr>
      </w:r>
      <w:r w:rsidR="00B42A2F">
        <w:rPr>
          <w:lang w:val="en-US"/>
        </w:rPr>
        <w:fldChar w:fldCharType="separate"/>
      </w:r>
      <w:r w:rsidR="00B42A2F">
        <w:t xml:space="preserve">Figure </w:t>
      </w:r>
      <w:r w:rsidR="00B42A2F">
        <w:rPr>
          <w:noProof/>
        </w:rPr>
        <w:t>1</w:t>
      </w:r>
      <w:r w:rsidR="00B42A2F">
        <w:rPr>
          <w:lang w:val="en-US"/>
        </w:rPr>
        <w:fldChar w:fldCharType="end"/>
      </w:r>
      <w:r w:rsidR="00B42A2F">
        <w:rPr>
          <w:lang w:val="en-US"/>
        </w:rPr>
        <w:t>)</w:t>
      </w:r>
      <w:r w:rsidR="00447AAE">
        <w:rPr>
          <w:lang w:val="en-US"/>
        </w:rPr>
        <w:t>:</w:t>
      </w:r>
    </w:p>
    <w:p w14:paraId="66ED6173" w14:textId="2F2F7A8C" w:rsidR="00B42A2F" w:rsidRDefault="00447AAE" w:rsidP="00447AAE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We have </w:t>
      </w:r>
      <w:r w:rsidR="00861BF8" w:rsidRPr="00447AAE">
        <w:rPr>
          <w:lang w:val="en-US"/>
        </w:rPr>
        <w:t>at least two beams</w:t>
      </w:r>
      <w:r w:rsidR="00BD058F">
        <w:rPr>
          <w:lang w:val="en-US"/>
        </w:rPr>
        <w:t xml:space="preserve"> involved</w:t>
      </w:r>
      <w:r w:rsidR="00861BF8" w:rsidRPr="00447AAE">
        <w:rPr>
          <w:lang w:val="en-US"/>
        </w:rPr>
        <w:t xml:space="preserve">, and therefore </w:t>
      </w:r>
      <w:r w:rsidR="007B097D">
        <w:rPr>
          <w:lang w:val="en-US"/>
        </w:rPr>
        <w:t xml:space="preserve">at least two </w:t>
      </w:r>
      <w:r w:rsidR="00861BF8" w:rsidRPr="00447AAE">
        <w:rPr>
          <w:lang w:val="en-US"/>
        </w:rPr>
        <w:t>RSs that need to be monitored/measured by the UE for triggering the event</w:t>
      </w:r>
      <w:r w:rsidR="00B42A2F">
        <w:rPr>
          <w:lang w:val="en-US"/>
        </w:rPr>
        <w:t>;</w:t>
      </w:r>
    </w:p>
    <w:p w14:paraId="60ACC5C9" w14:textId="77777777" w:rsidR="00B42A2F" w:rsidRDefault="00B42A2F" w:rsidP="00447AAE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T</w:t>
      </w:r>
      <w:r w:rsidR="00861BF8" w:rsidRPr="00447AAE">
        <w:rPr>
          <w:lang w:val="en-US"/>
        </w:rPr>
        <w:t>he periodicities of the two RSs can be different</w:t>
      </w:r>
      <w:r>
        <w:rPr>
          <w:lang w:val="en-US"/>
        </w:rPr>
        <w:t>;</w:t>
      </w:r>
      <w:r w:rsidR="002F7BE9" w:rsidRPr="00447AAE">
        <w:rPr>
          <w:lang w:val="en-US"/>
        </w:rPr>
        <w:t xml:space="preserve"> </w:t>
      </w:r>
    </w:p>
    <w:p w14:paraId="5FE9BEE4" w14:textId="77777777" w:rsidR="00724B2A" w:rsidRDefault="00C52C23" w:rsidP="000E07E1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Even if the two RSs have the same periodicity, that can be different from the periodicity of the first PUCCH channel</w:t>
      </w:r>
      <w:r w:rsidR="00724B2A">
        <w:rPr>
          <w:lang w:val="en-US"/>
        </w:rPr>
        <w:t>;</w:t>
      </w:r>
    </w:p>
    <w:p w14:paraId="74DC218D" w14:textId="515C8CF0" w:rsidR="009D0FE4" w:rsidRPr="00724B2A" w:rsidRDefault="00724B2A" w:rsidP="000E07E1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T</w:t>
      </w:r>
      <w:r w:rsidR="00CD033C" w:rsidRPr="00724B2A">
        <w:rPr>
          <w:lang w:val="en-US"/>
        </w:rPr>
        <w:t xml:space="preserve">he actual </w:t>
      </w:r>
      <w:r w:rsidR="00DC250F" w:rsidRPr="00724B2A">
        <w:rPr>
          <w:lang w:val="en-US"/>
        </w:rPr>
        <w:t xml:space="preserve">time instant of </w:t>
      </w:r>
      <w:r w:rsidR="00D53ADC">
        <w:rPr>
          <w:lang w:val="en-US"/>
        </w:rPr>
        <w:t>the</w:t>
      </w:r>
      <w:r w:rsidR="00DC250F" w:rsidRPr="00724B2A">
        <w:rPr>
          <w:lang w:val="en-US"/>
        </w:rPr>
        <w:t xml:space="preserve"> </w:t>
      </w:r>
      <w:r w:rsidR="00CD033C" w:rsidRPr="00724B2A">
        <w:rPr>
          <w:lang w:val="en-US"/>
        </w:rPr>
        <w:t>RSRP measurement of an SSB or CSI-RS is unique</w:t>
      </w:r>
      <w:r w:rsidR="00DC250F" w:rsidRPr="00724B2A">
        <w:rPr>
          <w:lang w:val="en-US"/>
        </w:rPr>
        <w:t xml:space="preserve"> for all the UEs, a</w:t>
      </w:r>
      <w:r w:rsidR="009D0FE4" w:rsidRPr="00724B2A">
        <w:rPr>
          <w:lang w:val="en-US"/>
        </w:rPr>
        <w:t>nd just need to meet the RSRP measurement</w:t>
      </w:r>
      <w:r w:rsidR="007970F5" w:rsidRPr="00724B2A">
        <w:rPr>
          <w:lang w:val="en-US"/>
        </w:rPr>
        <w:t xml:space="preserve"> period</w:t>
      </w:r>
      <w:r w:rsidR="009D0FE4" w:rsidRPr="00724B2A">
        <w:rPr>
          <w:lang w:val="en-US"/>
        </w:rPr>
        <w:t xml:space="preserve"> requirements defined in clause </w:t>
      </w:r>
      <w:r w:rsidR="007970F5" w:rsidRPr="00724B2A">
        <w:rPr>
          <w:lang w:val="en-US"/>
        </w:rPr>
        <w:t xml:space="preserve">9.5.4 </w:t>
      </w:r>
      <w:r w:rsidR="009D0FE4" w:rsidRPr="00724B2A">
        <w:rPr>
          <w:lang w:val="en-US"/>
        </w:rPr>
        <w:t>of TS 38.133.</w:t>
      </w:r>
    </w:p>
    <w:p w14:paraId="23C124F6" w14:textId="7AC8F1FF" w:rsidR="000E07E1" w:rsidRDefault="009D0FE4" w:rsidP="000E07E1">
      <w:pPr>
        <w:rPr>
          <w:lang w:val="en-US"/>
        </w:rPr>
      </w:pPr>
      <w:r>
        <w:rPr>
          <w:lang w:val="en-US"/>
        </w:rPr>
        <w:t>Therefore</w:t>
      </w:r>
      <w:r w:rsidR="004C0E15">
        <w:rPr>
          <w:lang w:val="en-US"/>
        </w:rPr>
        <w:t xml:space="preserve">, </w:t>
      </w:r>
      <w:r w:rsidR="002F5541">
        <w:rPr>
          <w:lang w:val="en-US"/>
        </w:rPr>
        <w:t xml:space="preserve">in order </w:t>
      </w:r>
      <w:r w:rsidR="00590755">
        <w:rPr>
          <w:lang w:val="en-US"/>
        </w:rPr>
        <w:t>to</w:t>
      </w:r>
      <w:r w:rsidR="00590755" w:rsidDel="002F5541">
        <w:rPr>
          <w:lang w:val="en-US"/>
        </w:rPr>
        <w:t xml:space="preserve"> </w:t>
      </w:r>
      <w:r w:rsidR="00590755">
        <w:rPr>
          <w:lang w:val="en-US"/>
        </w:rPr>
        <w:t xml:space="preserve">define </w:t>
      </w:r>
      <w:r w:rsidR="00DF75A0">
        <w:rPr>
          <w:lang w:val="en-US"/>
        </w:rPr>
        <w:t>a maximum</w:t>
      </w:r>
      <w:r w:rsidR="00590755">
        <w:rPr>
          <w:lang w:val="en-US"/>
        </w:rPr>
        <w:t xml:space="preserve"> </w:t>
      </w:r>
      <w:r w:rsidR="00590755" w:rsidRPr="00590755">
        <w:rPr>
          <w:lang w:val="en-US"/>
        </w:rPr>
        <w:t xml:space="preserve">delay </w:t>
      </w:r>
      <w:r w:rsidR="00DF75A0">
        <w:rPr>
          <w:lang w:val="en-US"/>
        </w:rPr>
        <w:t xml:space="preserve">for </w:t>
      </w:r>
      <w:r w:rsidR="00F63CF8" w:rsidRPr="00F63CF8">
        <w:rPr>
          <w:lang w:val="en-US"/>
        </w:rPr>
        <w:t xml:space="preserve">the UE transmission of </w:t>
      </w:r>
      <w:r w:rsidR="00895F41">
        <w:rPr>
          <w:lang w:val="en-US"/>
        </w:rPr>
        <w:t>the</w:t>
      </w:r>
      <w:r w:rsidR="00F63CF8" w:rsidRPr="00F63CF8">
        <w:rPr>
          <w:lang w:val="en-US"/>
        </w:rPr>
        <w:t xml:space="preserve"> UL </w:t>
      </w:r>
      <w:r w:rsidR="00590755" w:rsidRPr="00590755">
        <w:rPr>
          <w:lang w:val="en-US"/>
        </w:rPr>
        <w:t>indication in the first PUCCH channel</w:t>
      </w:r>
      <w:r w:rsidR="00590755">
        <w:rPr>
          <w:lang w:val="en-US"/>
        </w:rPr>
        <w:t>, we should con</w:t>
      </w:r>
      <w:r w:rsidR="00FA0969">
        <w:rPr>
          <w:lang w:val="en-US"/>
        </w:rPr>
        <w:t xml:space="preserve">sider </w:t>
      </w:r>
      <w:r w:rsidR="0084783E">
        <w:rPr>
          <w:lang w:val="en-US"/>
        </w:rPr>
        <w:t xml:space="preserve">as starting point </w:t>
      </w:r>
      <w:r w:rsidR="00FA0969">
        <w:rPr>
          <w:lang w:val="en-US"/>
        </w:rPr>
        <w:t xml:space="preserve">the </w:t>
      </w:r>
      <w:r w:rsidR="002C4647">
        <w:rPr>
          <w:lang w:val="en-US"/>
        </w:rPr>
        <w:t xml:space="preserve">time instant </w:t>
      </w:r>
      <w:r w:rsidR="00E244EE">
        <w:rPr>
          <w:lang w:val="en-US"/>
        </w:rPr>
        <w:t>a</w:t>
      </w:r>
      <w:r w:rsidR="00FA0969">
        <w:rPr>
          <w:lang w:val="en-US"/>
        </w:rPr>
        <w:t xml:space="preserve"> RS</w:t>
      </w:r>
      <w:r w:rsidR="00E244EE">
        <w:rPr>
          <w:lang w:val="en-US"/>
        </w:rPr>
        <w:t xml:space="preserve"> associated to </w:t>
      </w:r>
      <w:r w:rsidR="00376BED">
        <w:rPr>
          <w:lang w:val="en-US"/>
        </w:rPr>
        <w:t>either the</w:t>
      </w:r>
      <w:r w:rsidR="00E244EE">
        <w:rPr>
          <w:lang w:val="en-US"/>
        </w:rPr>
        <w:t xml:space="preserve"> current </w:t>
      </w:r>
      <w:r w:rsidR="00376BED">
        <w:rPr>
          <w:lang w:val="en-US"/>
        </w:rPr>
        <w:t xml:space="preserve">beam </w:t>
      </w:r>
      <w:r w:rsidR="00E244EE">
        <w:rPr>
          <w:lang w:val="en-US"/>
        </w:rPr>
        <w:t xml:space="preserve">or </w:t>
      </w:r>
      <w:r w:rsidR="002F00C2">
        <w:rPr>
          <w:lang w:val="en-US"/>
        </w:rPr>
        <w:t xml:space="preserve">a </w:t>
      </w:r>
      <w:r w:rsidR="00E244EE">
        <w:rPr>
          <w:lang w:val="en-US"/>
        </w:rPr>
        <w:t xml:space="preserve">candidate new beam that actually triggered the </w:t>
      </w:r>
      <w:r w:rsidR="00124B25" w:rsidRPr="00124B25">
        <w:rPr>
          <w:lang w:val="en-US"/>
        </w:rPr>
        <w:t xml:space="preserve">UEIBM </w:t>
      </w:r>
      <w:r w:rsidR="00E244EE">
        <w:rPr>
          <w:lang w:val="en-US"/>
        </w:rPr>
        <w:t>event</w:t>
      </w:r>
      <w:r w:rsidR="00DF75A0">
        <w:rPr>
          <w:lang w:val="en-US"/>
        </w:rPr>
        <w:t xml:space="preserve"> is received by the UE.</w:t>
      </w:r>
    </w:p>
    <w:p w14:paraId="75F9938B" w14:textId="4B59EA90" w:rsidR="002C4647" w:rsidRDefault="00764D2B" w:rsidP="002C4647">
      <w:pPr>
        <w:pStyle w:val="RAN4proposal"/>
        <w:rPr>
          <w:lang w:val="en-US"/>
        </w:rPr>
      </w:pPr>
      <w:bookmarkStart w:id="11" w:name="_Toc179214956"/>
      <w:r>
        <w:rPr>
          <w:lang w:val="en-US"/>
        </w:rPr>
        <w:lastRenderedPageBreak/>
        <w:t>T</w:t>
      </w:r>
      <w:r w:rsidR="00862EF4">
        <w:rPr>
          <w:lang w:val="en-US"/>
        </w:rPr>
        <w:t>he</w:t>
      </w:r>
      <w:r w:rsidR="00376BED" w:rsidRPr="00376BED">
        <w:rPr>
          <w:lang w:val="en-US"/>
        </w:rPr>
        <w:t xml:space="preserve"> maximum delay </w:t>
      </w:r>
      <w:r w:rsidR="00862EF4">
        <w:rPr>
          <w:lang w:val="en-US"/>
        </w:rPr>
        <w:t xml:space="preserve">requirement </w:t>
      </w:r>
      <w:r w:rsidR="00376BED" w:rsidRPr="00376BED">
        <w:rPr>
          <w:lang w:val="en-US"/>
        </w:rPr>
        <w:t>for the first PUCCH channel</w:t>
      </w:r>
      <w:r w:rsidR="007454B9">
        <w:rPr>
          <w:lang w:val="en-US"/>
        </w:rPr>
        <w:t xml:space="preserve"> </w:t>
      </w:r>
      <w:r w:rsidR="00660DA7">
        <w:rPr>
          <w:lang w:val="en-US"/>
        </w:rPr>
        <w:t xml:space="preserve">is </w:t>
      </w:r>
      <w:r w:rsidR="00E12D1C">
        <w:rPr>
          <w:lang w:val="en-US"/>
        </w:rPr>
        <w:t>determined in relation</w:t>
      </w:r>
      <w:r w:rsidR="009D12EE">
        <w:rPr>
          <w:lang w:val="en-US"/>
        </w:rPr>
        <w:t xml:space="preserve"> to</w:t>
      </w:r>
      <w:r w:rsidR="00134452">
        <w:rPr>
          <w:lang w:val="en-US"/>
        </w:rPr>
        <w:t xml:space="preserve"> </w:t>
      </w:r>
      <w:r w:rsidR="00376BED" w:rsidRPr="00376BED">
        <w:rPr>
          <w:lang w:val="en-US"/>
        </w:rPr>
        <w:t xml:space="preserve">the </w:t>
      </w:r>
      <w:r w:rsidR="006863A8">
        <w:rPr>
          <w:lang w:val="en-US"/>
        </w:rPr>
        <w:t xml:space="preserve">reception </w:t>
      </w:r>
      <w:r w:rsidR="00376BED" w:rsidRPr="00376BED">
        <w:rPr>
          <w:lang w:val="en-US"/>
        </w:rPr>
        <w:t xml:space="preserve">time instant </w:t>
      </w:r>
      <w:r w:rsidR="002D2AF5">
        <w:rPr>
          <w:lang w:val="en-US"/>
        </w:rPr>
        <w:t xml:space="preserve">of </w:t>
      </w:r>
      <w:r w:rsidR="00CA376D">
        <w:rPr>
          <w:lang w:val="en-US"/>
        </w:rPr>
        <w:t>the</w:t>
      </w:r>
      <w:r w:rsidR="00376BED" w:rsidRPr="00376BED">
        <w:rPr>
          <w:lang w:val="en-US"/>
        </w:rPr>
        <w:t xml:space="preserve"> RS </w:t>
      </w:r>
      <w:r w:rsidR="00AE6B8F">
        <w:rPr>
          <w:lang w:val="en-US"/>
        </w:rPr>
        <w:t xml:space="preserve">that </w:t>
      </w:r>
      <w:r w:rsidR="00376BED" w:rsidRPr="00376BED">
        <w:rPr>
          <w:lang w:val="en-US"/>
        </w:rPr>
        <w:t xml:space="preserve">triggered the </w:t>
      </w:r>
      <w:r w:rsidR="00124B25">
        <w:rPr>
          <w:lang w:val="en-US"/>
        </w:rPr>
        <w:t xml:space="preserve">UEIBM </w:t>
      </w:r>
      <w:r w:rsidR="00376BED" w:rsidRPr="00376BED">
        <w:rPr>
          <w:lang w:val="en-US"/>
        </w:rPr>
        <w:t>event.</w:t>
      </w:r>
      <w:bookmarkEnd w:id="11"/>
    </w:p>
    <w:p w14:paraId="4F1FC73F" w14:textId="77777777" w:rsidR="000E07E1" w:rsidRPr="000E07E1" w:rsidRDefault="000E07E1" w:rsidP="000E07E1">
      <w:pPr>
        <w:rPr>
          <w:lang w:val="en-US"/>
        </w:rPr>
      </w:pPr>
    </w:p>
    <w:p w14:paraId="1279990C" w14:textId="4C0CF632" w:rsidR="00AB0F6C" w:rsidRDefault="00F66678" w:rsidP="00B42A2F">
      <w:pPr>
        <w:jc w:val="center"/>
        <w:rPr>
          <w:lang w:val="en-US"/>
        </w:rPr>
      </w:pPr>
      <w:r w:rsidRPr="00F66678">
        <w:rPr>
          <w:noProof/>
        </w:rPr>
        <w:drawing>
          <wp:inline distT="0" distB="0" distL="0" distR="0" wp14:anchorId="01A7F8F5" wp14:editId="0EB1F8DE">
            <wp:extent cx="5400000" cy="1476000"/>
            <wp:effectExtent l="0" t="0" r="0" b="0"/>
            <wp:docPr id="13330093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F4028" w14:textId="12AEDBC7" w:rsidR="00B42A2F" w:rsidRDefault="00B42A2F" w:rsidP="00B42A2F">
      <w:pPr>
        <w:jc w:val="center"/>
        <w:rPr>
          <w:lang w:val="en-US"/>
        </w:rPr>
      </w:pPr>
      <w:r>
        <w:rPr>
          <w:lang w:val="en-US"/>
        </w:rPr>
        <w:t>(a)</w:t>
      </w:r>
    </w:p>
    <w:p w14:paraId="11D2BC5C" w14:textId="77777777" w:rsidR="00B42A2F" w:rsidRDefault="00FB2B51" w:rsidP="00B42A2F">
      <w:pPr>
        <w:keepNext/>
        <w:jc w:val="center"/>
      </w:pPr>
      <w:r w:rsidRPr="00FB2B51">
        <w:rPr>
          <w:noProof/>
        </w:rPr>
        <w:drawing>
          <wp:inline distT="0" distB="0" distL="0" distR="0" wp14:anchorId="02185B65" wp14:editId="5CA516F1">
            <wp:extent cx="5400000" cy="1476000"/>
            <wp:effectExtent l="0" t="0" r="0" b="0"/>
            <wp:docPr id="21095723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954D3" w14:textId="2A9BADC4" w:rsidR="00B42A2F" w:rsidRDefault="00B42A2F" w:rsidP="00B42A2F">
      <w:pPr>
        <w:keepNext/>
        <w:jc w:val="center"/>
      </w:pPr>
      <w:r>
        <w:t>(b)</w:t>
      </w:r>
    </w:p>
    <w:p w14:paraId="6300AAD6" w14:textId="429364ED" w:rsidR="00FB2B51" w:rsidRPr="00772A10" w:rsidRDefault="00B42A2F" w:rsidP="00B42A2F">
      <w:pPr>
        <w:pStyle w:val="Caption"/>
        <w:rPr>
          <w:lang w:val="en-US"/>
        </w:rPr>
      </w:pPr>
      <w:bookmarkStart w:id="12" w:name="_Ref1783386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 xml:space="preserve">. </w:t>
      </w:r>
      <w:r w:rsidR="000551F0">
        <w:t xml:space="preserve">UEIBM </w:t>
      </w:r>
      <w:r w:rsidR="000551F0" w:rsidRPr="000551F0">
        <w:t>Event-2</w:t>
      </w:r>
      <w:r w:rsidR="00124B25">
        <w:t xml:space="preserve"> (assuming network configured 3 dB threshold between candidate new beam and current beam)</w:t>
      </w:r>
      <w:r w:rsidR="000551F0" w:rsidRPr="000551F0">
        <w:t xml:space="preserve"> triggered by </w:t>
      </w:r>
      <w:r w:rsidR="000551F0">
        <w:t>(a)</w:t>
      </w:r>
      <w:r w:rsidR="00124B25">
        <w:t xml:space="preserve"> a</w:t>
      </w:r>
      <w:r w:rsidR="000551F0">
        <w:t xml:space="preserve"> candidate new beam RSRP measurement and (b)</w:t>
      </w:r>
      <w:r w:rsidR="000551F0" w:rsidRPr="000551F0">
        <w:t xml:space="preserve"> </w:t>
      </w:r>
      <w:r w:rsidR="00124B25">
        <w:t xml:space="preserve">a </w:t>
      </w:r>
      <w:r w:rsidR="000551F0" w:rsidRPr="000551F0">
        <w:t>current beam RSRP measurement</w:t>
      </w:r>
      <w:r w:rsidR="000551F0">
        <w:t>.</w:t>
      </w:r>
    </w:p>
    <w:p w14:paraId="60AF99A9" w14:textId="77777777" w:rsidR="004F73DB" w:rsidRPr="004F73DB" w:rsidRDefault="004F73DB" w:rsidP="004F73DB">
      <w:pPr>
        <w:rPr>
          <w:lang w:val="en-US"/>
        </w:rPr>
      </w:pPr>
    </w:p>
    <w:p w14:paraId="1CFC2182" w14:textId="77777777" w:rsidR="004F73DB" w:rsidRDefault="004F73DB" w:rsidP="004F73DB">
      <w:pPr>
        <w:pStyle w:val="RAN4H1"/>
        <w:rPr>
          <w:lang w:val="en-US"/>
        </w:rPr>
      </w:pPr>
      <w:bookmarkStart w:id="13" w:name="_Toc116995848"/>
      <w:r>
        <w:rPr>
          <w:lang w:val="en-US"/>
        </w:rPr>
        <w:t>Discussion</w:t>
      </w:r>
      <w:r w:rsidRPr="00410743">
        <w:rPr>
          <w:lang w:val="en-US"/>
        </w:rPr>
        <w:t xml:space="preserve"> </w:t>
      </w:r>
      <w:r>
        <w:rPr>
          <w:lang w:val="en-US"/>
        </w:rPr>
        <w:t>on TCI switching requirements</w:t>
      </w:r>
    </w:p>
    <w:p w14:paraId="0F9E4495" w14:textId="5C0312A9" w:rsidR="004F73DB" w:rsidRPr="004F73DB" w:rsidRDefault="00124B25" w:rsidP="004F73DB">
      <w:pPr>
        <w:rPr>
          <w:lang w:val="en-US"/>
        </w:rPr>
      </w:pPr>
      <w:r w:rsidRPr="00124B25">
        <w:rPr>
          <w:lang w:val="en-US"/>
        </w:rPr>
        <w:t>Regarding UEIBM TCI switching requirements, the following was agreed and discussed in the last RAN4#112 meeting</w:t>
      </w:r>
      <w:r>
        <w:rPr>
          <w:lang w:val="en-US"/>
        </w:rPr>
        <w:t xml:space="preserve"> </w:t>
      </w:r>
      <w:r w:rsidR="004F73DB">
        <w:rPr>
          <w:lang w:val="en-US"/>
        </w:rPr>
        <w:fldChar w:fldCharType="begin"/>
      </w:r>
      <w:r w:rsidR="004F73DB">
        <w:rPr>
          <w:lang w:val="en-US"/>
        </w:rPr>
        <w:instrText xml:space="preserve"> REF _Ref178150580 \r \h </w:instrText>
      </w:r>
      <w:r w:rsidR="004F73DB">
        <w:rPr>
          <w:lang w:val="en-US"/>
        </w:rPr>
      </w:r>
      <w:r w:rsidR="004F73DB">
        <w:rPr>
          <w:lang w:val="en-US"/>
        </w:rPr>
        <w:fldChar w:fldCharType="separate"/>
      </w:r>
      <w:r w:rsidR="004F73DB">
        <w:rPr>
          <w:lang w:val="en-US"/>
        </w:rPr>
        <w:t>[2]</w:t>
      </w:r>
      <w:r w:rsidR="004F73DB">
        <w:rPr>
          <w:lang w:val="en-US"/>
        </w:rPr>
        <w:fldChar w:fldCharType="end"/>
      </w:r>
      <w:r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F73DB" w:rsidRPr="0084370E" w14:paraId="3FF653D5" w14:textId="77777777">
        <w:tc>
          <w:tcPr>
            <w:tcW w:w="9913" w:type="dxa"/>
          </w:tcPr>
          <w:p w14:paraId="45B9BF20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Issue 2-1-7: Whether to specify new unified TCI state switching delay?</w:t>
            </w:r>
          </w:p>
          <w:p w14:paraId="01E614E8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&lt;Way forward&gt;</w:t>
            </w:r>
          </w:p>
          <w:p w14:paraId="72BCB96E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SimSun" w:cs="Times New Roman"/>
                <w:sz w:val="18"/>
                <w:szCs w:val="18"/>
                <w:lang w:eastAsia="zh-CN"/>
              </w:rPr>
            </w:pP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 xml:space="preserve">FFS on </w:t>
            </w:r>
            <w:r w:rsidRPr="004B4CF7">
              <w:rPr>
                <w:rFonts w:eastAsia="DengXian" w:cs="Times New Roman"/>
                <w:kern w:val="2"/>
                <w:sz w:val="18"/>
                <w:szCs w:val="18"/>
                <w:lang w:val="en-US" w:eastAsia="zh-CN"/>
              </w:rPr>
              <w:t>whether</w:t>
            </w: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 xml:space="preserve"> to define new TCI state switching delay or existing requirements are sufficient </w:t>
            </w:r>
          </w:p>
          <w:p w14:paraId="4D22B729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eastAsia="zh-CN"/>
              </w:rPr>
            </w:pPr>
          </w:p>
          <w:p w14:paraId="47D97696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>Issue 2-1-9: Impact of beam on known/unknown conditions for TCI states?</w:t>
            </w:r>
          </w:p>
          <w:p w14:paraId="7CA73866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&lt;Way forward&gt;</w:t>
            </w:r>
          </w:p>
          <w:p w14:paraId="362B8E14" w14:textId="77777777" w:rsidR="004F73DB" w:rsidRPr="004F73DB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SimSun" w:cs="Times New Roman"/>
                <w:bCs/>
                <w:szCs w:val="20"/>
                <w:lang w:eastAsia="zh-CN"/>
              </w:rPr>
            </w:pP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>F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 xml:space="preserve">FS. Depends on RAN1 further progress. </w:t>
            </w:r>
          </w:p>
        </w:tc>
      </w:tr>
    </w:tbl>
    <w:p w14:paraId="619E0E97" w14:textId="77777777" w:rsidR="00B62D12" w:rsidRDefault="00B62D12" w:rsidP="00B45B9F">
      <w:pPr>
        <w:rPr>
          <w:rFonts w:cstheme="minorHAnsi"/>
        </w:rPr>
      </w:pPr>
    </w:p>
    <w:p w14:paraId="1EB9281D" w14:textId="571F2A13" w:rsidR="00B45B9F" w:rsidRDefault="002B6583" w:rsidP="00B45B9F">
      <w:pPr>
        <w:rPr>
          <w:rFonts w:cstheme="minorHAnsi"/>
        </w:rPr>
      </w:pPr>
      <w:r>
        <w:rPr>
          <w:rFonts w:cstheme="minorHAnsi"/>
        </w:rPr>
        <w:t xml:space="preserve">On the actual </w:t>
      </w:r>
      <w:r w:rsidR="00B62D12">
        <w:rPr>
          <w:rFonts w:cstheme="minorHAnsi"/>
        </w:rPr>
        <w:t xml:space="preserve">structure of the L1-RSRP report format, </w:t>
      </w:r>
      <w:r w:rsidR="00B62D12" w:rsidRPr="00B62D12">
        <w:rPr>
          <w:rFonts w:cstheme="minorHAnsi"/>
        </w:rPr>
        <w:t>RAN1 has agreed on the following in the last RAN1#118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5B9F" w:rsidRPr="00452E95" w14:paraId="1E3F965A" w14:textId="77777777">
        <w:tc>
          <w:tcPr>
            <w:tcW w:w="9913" w:type="dxa"/>
          </w:tcPr>
          <w:p w14:paraId="4044B1E8" w14:textId="77777777" w:rsidR="00584F7A" w:rsidRPr="004B4CF7" w:rsidRDefault="00584F7A" w:rsidP="00584F7A">
            <w:pPr>
              <w:shd w:val="clear" w:color="auto" w:fill="FFFFFF"/>
              <w:snapToGrid w:val="0"/>
              <w:rPr>
                <w:rFonts w:eastAsia="SimSu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B4CF7">
              <w:rPr>
                <w:rFonts w:eastAsia="SimSun" w:cs="Times New Roman"/>
                <w:b/>
                <w:bCs/>
                <w:iCs/>
                <w:color w:val="000000"/>
                <w:sz w:val="18"/>
                <w:szCs w:val="18"/>
              </w:rPr>
              <w:t xml:space="preserve">Agreement </w:t>
            </w:r>
            <w:r w:rsidRPr="004B4CF7">
              <w:rPr>
                <w:rFonts w:eastAsia="Times New Roman" w:cs="Times New Roman"/>
                <w:b/>
                <w:bCs/>
                <w:sz w:val="18"/>
                <w:szCs w:val="18"/>
              </w:rPr>
              <w:t>(RAN1 #118 Maastricht)</w:t>
            </w:r>
          </w:p>
          <w:p w14:paraId="4FDBF078" w14:textId="77777777" w:rsidR="00584F7A" w:rsidRPr="004B4CF7" w:rsidRDefault="00584F7A" w:rsidP="00584F7A">
            <w:pPr>
              <w:shd w:val="clear" w:color="auto" w:fill="FFFFFF"/>
              <w:adjustRightInd w:val="0"/>
              <w:snapToGrid w:val="0"/>
              <w:rPr>
                <w:rFonts w:eastAsia="SimSun" w:cs="Times New Roman"/>
                <w:color w:val="000000"/>
                <w:sz w:val="18"/>
                <w:szCs w:val="18"/>
              </w:rPr>
            </w:pPr>
            <w:r w:rsidRPr="004B4CF7">
              <w:rPr>
                <w:rFonts w:eastAsia="SimSun" w:cs="Times New Roman"/>
                <w:color w:val="000000"/>
                <w:sz w:val="18"/>
                <w:szCs w:val="18"/>
              </w:rPr>
              <w:t>On UE-initiated/event-driven beam reporting, regarding L1-RSRP report format Option-3 depending on Event-2, the following differential L1-RSRP report format is supported.</w:t>
            </w:r>
          </w:p>
          <w:tbl>
            <w:tblPr>
              <w:tblW w:w="4904" w:type="dxa"/>
              <w:tblInd w:w="181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4"/>
            </w:tblGrid>
            <w:tr w:rsidR="00584F7A" w:rsidRPr="004B4CF7" w14:paraId="2F5DA783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A51684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CRI or SSBRI #1</w:t>
                  </w:r>
                </w:p>
              </w:tc>
            </w:tr>
            <w:tr w:rsidR="00584F7A" w:rsidRPr="004B4CF7" w14:paraId="33197D00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01319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CRI or SSBRI #2</w:t>
                  </w:r>
                </w:p>
              </w:tc>
            </w:tr>
            <w:tr w:rsidR="00584F7A" w:rsidRPr="004B4CF7" w14:paraId="08A51770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DD3772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lastRenderedPageBreak/>
                    <w:t>…</w:t>
                  </w:r>
                </w:p>
              </w:tc>
            </w:tr>
            <w:tr w:rsidR="00584F7A" w:rsidRPr="004B4CF7" w14:paraId="2BA2A2B9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80E374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CRI or SSBRI #N</w:t>
                  </w:r>
                </w:p>
              </w:tc>
            </w:tr>
            <w:tr w:rsidR="00584F7A" w:rsidRPr="004B4CF7" w14:paraId="2D4BA0AD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4954EC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L1-RSRP #1</w:t>
                  </w:r>
                </w:p>
              </w:tc>
            </w:tr>
            <w:tr w:rsidR="00584F7A" w:rsidRPr="004B4CF7" w14:paraId="7CB4DB8A" w14:textId="77777777">
              <w:trPr>
                <w:trHeight w:val="279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FD680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Differential L1-RSRP #2</w:t>
                  </w:r>
                </w:p>
              </w:tc>
            </w:tr>
            <w:tr w:rsidR="00584F7A" w:rsidRPr="004B4CF7" w14:paraId="4BF29151" w14:textId="77777777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5744AE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…</w:t>
                  </w:r>
                </w:p>
              </w:tc>
            </w:tr>
            <w:tr w:rsidR="00584F7A" w:rsidRPr="004B4CF7" w14:paraId="0C2BBC0C" w14:textId="77777777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BD9C8E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>Differential L1-RSRP #N</w:t>
                  </w:r>
                </w:p>
              </w:tc>
            </w:tr>
            <w:tr w:rsidR="00584F7A" w:rsidRPr="004B4CF7" w14:paraId="306559D3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D9BE47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  <w:t xml:space="preserve">Differential L1-RSRP for current beam, if </w:t>
                  </w:r>
                  <w:r w:rsidRPr="004B4CF7">
                    <w:rPr>
                      <w:rFonts w:eastAsia="SimSun" w:cs="Times New Roman"/>
                      <w:sz w:val="18"/>
                      <w:szCs w:val="18"/>
                    </w:rPr>
                    <w:t>report mode that current beam is always reported is enabled by RRC</w:t>
                  </w:r>
                </w:p>
              </w:tc>
            </w:tr>
            <w:tr w:rsidR="00584F7A" w:rsidRPr="004B4CF7" w14:paraId="4A1AB214" w14:textId="77777777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33B7B0" w14:textId="77777777" w:rsidR="00584F7A" w:rsidRPr="004B4CF7" w:rsidRDefault="00584F7A" w:rsidP="00584F7A">
                  <w:pPr>
                    <w:shd w:val="clear" w:color="auto" w:fill="FFFFFF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eastAsia="SimSun" w:cs="Times New Roman"/>
                      <w:color w:val="000000"/>
                      <w:sz w:val="18"/>
                      <w:szCs w:val="18"/>
                    </w:rPr>
                  </w:pPr>
                  <w:r w:rsidRPr="004B4CF7">
                    <w:rPr>
                      <w:rFonts w:eastAsia="SimSun" w:cs="Times New Roman"/>
                      <w:sz w:val="18"/>
                      <w:szCs w:val="18"/>
                      <w:lang w:eastAsia="zh-CN"/>
                    </w:rPr>
                    <w:t>Note: Other contents are not precluded</w:t>
                  </w:r>
                </w:p>
              </w:tc>
            </w:tr>
          </w:tbl>
          <w:p w14:paraId="7D2E8C9E" w14:textId="77777777" w:rsidR="00584F7A" w:rsidRPr="004B4CF7" w:rsidRDefault="00584F7A" w:rsidP="00584F7A">
            <w:pPr>
              <w:shd w:val="clear" w:color="auto" w:fill="FFFFFF"/>
              <w:adjustRightInd w:val="0"/>
              <w:snapToGrid w:val="0"/>
              <w:ind w:left="-1080"/>
              <w:rPr>
                <w:rFonts w:eastAsia="SimSun" w:cs="Times New Roman"/>
                <w:color w:val="000000"/>
                <w:sz w:val="18"/>
                <w:szCs w:val="18"/>
              </w:rPr>
            </w:pPr>
            <w:r w:rsidRPr="004B4CF7">
              <w:rPr>
                <w:rFonts w:eastAsia="SimSun" w:cs="Times New Roman"/>
                <w:color w:val="000000"/>
                <w:sz w:val="18"/>
                <w:szCs w:val="18"/>
              </w:rPr>
              <w:t>.</w:t>
            </w:r>
          </w:p>
          <w:p w14:paraId="7DD5840D" w14:textId="77777777" w:rsidR="00584F7A" w:rsidRPr="004B4CF7" w:rsidRDefault="00584F7A" w:rsidP="00584F7A">
            <w:pPr>
              <w:numPr>
                <w:ilvl w:val="2"/>
                <w:numId w:val="14"/>
              </w:numPr>
              <w:shd w:val="clear" w:color="auto" w:fill="FFFFFF"/>
              <w:tabs>
                <w:tab w:val="left" w:pos="1080"/>
              </w:tabs>
              <w:adjustRightInd w:val="0"/>
              <w:snapToGrid w:val="0"/>
              <w:ind w:left="1080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color w:val="000000"/>
                <w:sz w:val="18"/>
                <w:szCs w:val="18"/>
              </w:rPr>
              <w:t>Differential L1-RSRP #2~#N/current beam is determined based on the difference between measured L1-RSRP corresponding to the CRI/SSBRI #2~#N/current beam and the measured L1-RSRP corresponding to CRI/SSBRI #1</w:t>
            </w:r>
          </w:p>
          <w:p w14:paraId="0337F444" w14:textId="77777777" w:rsidR="00584F7A" w:rsidRPr="004B4CF7" w:rsidRDefault="00584F7A" w:rsidP="00584F7A">
            <w:pPr>
              <w:numPr>
                <w:ilvl w:val="3"/>
                <w:numId w:val="14"/>
              </w:numPr>
              <w:shd w:val="clear" w:color="auto" w:fill="FFFFFF"/>
              <w:tabs>
                <w:tab w:val="left" w:pos="1800"/>
              </w:tabs>
              <w:adjustRightInd w:val="0"/>
              <w:snapToGrid w:val="0"/>
              <w:ind w:left="1800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sz w:val="18"/>
                <w:szCs w:val="18"/>
              </w:rPr>
              <w:t xml:space="preserve">L1-RSRP#1 is the largest measured RSRP among reported ones, and an </w:t>
            </w: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>absolute L1-RSRP.</w:t>
            </w:r>
          </w:p>
          <w:p w14:paraId="14A28CD4" w14:textId="77777777" w:rsidR="00584F7A" w:rsidRPr="004B4CF7" w:rsidRDefault="00584F7A" w:rsidP="00584F7A">
            <w:pPr>
              <w:numPr>
                <w:ilvl w:val="3"/>
                <w:numId w:val="14"/>
              </w:numPr>
              <w:shd w:val="clear" w:color="auto" w:fill="FFFFFF"/>
              <w:tabs>
                <w:tab w:val="left" w:pos="1800"/>
              </w:tabs>
              <w:adjustRightInd w:val="0"/>
              <w:snapToGrid w:val="0"/>
              <w:ind w:left="1800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sz w:val="18"/>
                <w:szCs w:val="18"/>
              </w:rPr>
              <w:t>FFS: range and step size of differential L1-RSRP</w:t>
            </w:r>
          </w:p>
          <w:p w14:paraId="7261876C" w14:textId="77777777" w:rsidR="00584F7A" w:rsidRPr="004B4CF7" w:rsidRDefault="00584F7A" w:rsidP="00584F7A">
            <w:pPr>
              <w:numPr>
                <w:ilvl w:val="2"/>
                <w:numId w:val="14"/>
              </w:numPr>
              <w:shd w:val="clear" w:color="auto" w:fill="FFFFFF"/>
              <w:tabs>
                <w:tab w:val="left" w:pos="1080"/>
              </w:tabs>
              <w:adjustRightInd w:val="0"/>
              <w:snapToGrid w:val="0"/>
              <w:ind w:left="1080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sz w:val="18"/>
                <w:szCs w:val="18"/>
              </w:rPr>
              <w:t xml:space="preserve">FFS: Whether/how to report additional indication of which CRI/SSBRI(s) satisfy the condition of Event-2. </w:t>
            </w:r>
          </w:p>
          <w:p w14:paraId="0781EBCC" w14:textId="36D3ABD7" w:rsidR="00B45B9F" w:rsidRPr="00452E95" w:rsidRDefault="00584F7A" w:rsidP="00584F7A">
            <w:pPr>
              <w:numPr>
                <w:ilvl w:val="2"/>
                <w:numId w:val="14"/>
              </w:numPr>
              <w:shd w:val="clear" w:color="auto" w:fill="FFFFFF"/>
              <w:tabs>
                <w:tab w:val="left" w:pos="1080"/>
              </w:tabs>
              <w:adjustRightInd w:val="0"/>
              <w:snapToGrid w:val="0"/>
              <w:ind w:left="1080"/>
              <w:rPr>
                <w:rFonts w:eastAsia="SimSun" w:cs="Times New Roman"/>
                <w:szCs w:val="20"/>
              </w:rPr>
            </w:pPr>
            <w:r w:rsidRPr="004B4CF7">
              <w:rPr>
                <w:rFonts w:eastAsia="SimSun" w:cs="Times New Roman"/>
                <w:sz w:val="18"/>
                <w:szCs w:val="18"/>
                <w:lang w:eastAsia="zh-CN"/>
              </w:rPr>
              <w:t>FFS</w:t>
            </w:r>
            <w:r w:rsidRPr="004B4CF7">
              <w:rPr>
                <w:rFonts w:eastAsia="SimSun" w:cs="Times New Roman"/>
                <w:sz w:val="18"/>
                <w:szCs w:val="18"/>
              </w:rPr>
              <w:t>: Additional report content(s) (e.g., reporting configuration ID, indication for synchronization state, event ID, or cell ID).</w:t>
            </w:r>
          </w:p>
        </w:tc>
      </w:tr>
    </w:tbl>
    <w:p w14:paraId="319F2F86" w14:textId="77777777" w:rsidR="00B62D12" w:rsidRDefault="00B62D12" w:rsidP="00B45B9F">
      <w:pPr>
        <w:rPr>
          <w:rFonts w:cstheme="minorHAnsi"/>
        </w:rPr>
      </w:pPr>
    </w:p>
    <w:p w14:paraId="0877B8BD" w14:textId="48834937" w:rsidR="00B45B9F" w:rsidRDefault="00B62D12" w:rsidP="00B45B9F">
      <w:pPr>
        <w:rPr>
          <w:rFonts w:cstheme="minorHAnsi"/>
        </w:rPr>
      </w:pPr>
      <w:r>
        <w:rPr>
          <w:rFonts w:cstheme="minorHAnsi"/>
        </w:rPr>
        <w:t>It is worth recalling that</w:t>
      </w:r>
      <w:r w:rsidR="008B0017">
        <w:rPr>
          <w:rFonts w:cstheme="minorHAnsi"/>
        </w:rPr>
        <w:t xml:space="preserve"> before RAN1#118, it was not clear if the</w:t>
      </w:r>
      <w:r w:rsidR="008B0017" w:rsidRPr="008B0017">
        <w:rPr>
          <w:rFonts w:cstheme="minorHAnsi"/>
        </w:rPr>
        <w:t xml:space="preserve"> L1-RSRP </w:t>
      </w:r>
      <w:r w:rsidR="008B0017">
        <w:rPr>
          <w:rFonts w:cstheme="minorHAnsi"/>
        </w:rPr>
        <w:t>was</w:t>
      </w:r>
      <w:r w:rsidR="008B0017" w:rsidRPr="008B0017">
        <w:rPr>
          <w:rFonts w:cstheme="minorHAnsi"/>
        </w:rPr>
        <w:t xml:space="preserve"> reported for every single beam included in the UEI </w:t>
      </w:r>
      <w:r w:rsidR="00B27A0B">
        <w:rPr>
          <w:rFonts w:cstheme="minorHAnsi"/>
        </w:rPr>
        <w:t xml:space="preserve">beam </w:t>
      </w:r>
      <w:r w:rsidR="008B0017" w:rsidRPr="008B0017">
        <w:rPr>
          <w:rFonts w:cstheme="minorHAnsi"/>
        </w:rPr>
        <w:t>report</w:t>
      </w:r>
      <w:r w:rsidR="008B0017">
        <w:rPr>
          <w:rFonts w:cstheme="minorHAnsi"/>
        </w:rPr>
        <w:t xml:space="preserve">, </w:t>
      </w:r>
      <w:r w:rsidR="003C3AA3">
        <w:rPr>
          <w:rFonts w:cstheme="minorHAnsi"/>
        </w:rPr>
        <w:t xml:space="preserve">giving the possibility of having </w:t>
      </w:r>
      <w:r w:rsidR="00B64F44">
        <w:rPr>
          <w:rFonts w:cstheme="minorHAnsi"/>
        </w:rPr>
        <w:t>for example a beam meeting the condition of Event-2,</w:t>
      </w:r>
      <w:r w:rsidR="003C3AA3">
        <w:rPr>
          <w:rFonts w:cstheme="minorHAnsi"/>
        </w:rPr>
        <w:t xml:space="preserve"> measured by the </w:t>
      </w:r>
      <w:r w:rsidR="00ED5CE4">
        <w:rPr>
          <w:rFonts w:cstheme="minorHAnsi"/>
        </w:rPr>
        <w:t>UE but reported to the network only with its beam index and without L1-RSRP</w:t>
      </w:r>
      <w:r w:rsidR="00401FB8">
        <w:rPr>
          <w:rFonts w:cstheme="minorHAnsi"/>
        </w:rPr>
        <w:t>, potentially introducing some ambiguity on if such beam should have been considered as known or unknown.</w:t>
      </w:r>
      <w:r w:rsidR="00A43117">
        <w:rPr>
          <w:rFonts w:cstheme="minorHAnsi"/>
        </w:rPr>
        <w:t xml:space="preserve"> </w:t>
      </w:r>
      <w:r w:rsidR="00D019BC">
        <w:rPr>
          <w:rFonts w:cstheme="minorHAnsi"/>
        </w:rPr>
        <w:t xml:space="preserve">For this reason, Issue 2-1-9 was included for discussion in the last RAN4 meeting. </w:t>
      </w:r>
      <w:r w:rsidR="00E46CEF">
        <w:rPr>
          <w:rFonts w:cstheme="minorHAnsi"/>
        </w:rPr>
        <w:t xml:space="preserve">In </w:t>
      </w:r>
      <w:r w:rsidR="00E46CEF" w:rsidRPr="00E46CEF">
        <w:rPr>
          <w:rFonts w:cstheme="minorHAnsi"/>
        </w:rPr>
        <w:t>RAN1#118</w:t>
      </w:r>
      <w:r w:rsidR="00A43117">
        <w:rPr>
          <w:rFonts w:cstheme="minorHAnsi"/>
        </w:rPr>
        <w:t xml:space="preserve"> RAN1 clarified that L1-RSRP is reported </w:t>
      </w:r>
      <w:r w:rsidR="00401FB8">
        <w:rPr>
          <w:rFonts w:cstheme="minorHAnsi"/>
        </w:rPr>
        <w:t xml:space="preserve">for every beam included </w:t>
      </w:r>
      <w:r w:rsidR="006D04F7">
        <w:rPr>
          <w:rFonts w:cstheme="minorHAnsi"/>
        </w:rPr>
        <w:t xml:space="preserve">in </w:t>
      </w:r>
      <w:r w:rsidR="00401FB8">
        <w:rPr>
          <w:rFonts w:cstheme="minorHAnsi"/>
        </w:rPr>
        <w:t xml:space="preserve">the UEI </w:t>
      </w:r>
      <w:r w:rsidR="00B27A0B">
        <w:rPr>
          <w:rFonts w:cstheme="minorHAnsi"/>
        </w:rPr>
        <w:t xml:space="preserve">beam </w:t>
      </w:r>
      <w:r w:rsidR="00401FB8">
        <w:rPr>
          <w:rFonts w:cstheme="minorHAnsi"/>
        </w:rPr>
        <w:t xml:space="preserve">report, and therefore </w:t>
      </w:r>
      <w:r w:rsidR="002C046F">
        <w:rPr>
          <w:rFonts w:cstheme="minorHAnsi"/>
        </w:rPr>
        <w:t xml:space="preserve">we think there is no impact on </w:t>
      </w:r>
      <w:r w:rsidR="002C046F" w:rsidRPr="002C046F">
        <w:rPr>
          <w:rFonts w:cstheme="minorHAnsi"/>
        </w:rPr>
        <w:t>known/unknown conditions for TCI states</w:t>
      </w:r>
      <w:r w:rsidR="00AF57FB">
        <w:rPr>
          <w:rFonts w:cstheme="minorHAnsi"/>
        </w:rPr>
        <w:t xml:space="preserve"> and existing known/unknown conditions for TCI switching based on UEI </w:t>
      </w:r>
      <w:r w:rsidR="00B27A0B">
        <w:rPr>
          <w:rFonts w:cstheme="minorHAnsi"/>
        </w:rPr>
        <w:t xml:space="preserve">beam </w:t>
      </w:r>
      <w:r w:rsidR="00AF57FB">
        <w:rPr>
          <w:rFonts w:cstheme="minorHAnsi"/>
        </w:rPr>
        <w:t>reports can be reused</w:t>
      </w:r>
      <w:r w:rsidR="002C046F">
        <w:rPr>
          <w:rFonts w:cstheme="minorHAnsi"/>
        </w:rPr>
        <w:t>.</w:t>
      </w:r>
    </w:p>
    <w:p w14:paraId="0B66A66E" w14:textId="09DCC6BE" w:rsidR="004F73DB" w:rsidRDefault="00AF57FB" w:rsidP="004F73DB">
      <w:pPr>
        <w:pStyle w:val="RAN4proposal"/>
        <w:rPr>
          <w:lang w:val="en-US"/>
        </w:rPr>
      </w:pPr>
      <w:bookmarkStart w:id="14" w:name="_Toc179214957"/>
      <w:r>
        <w:rPr>
          <w:lang w:val="en-US"/>
        </w:rPr>
        <w:t>Reuse</w:t>
      </w:r>
      <w:r w:rsidR="00E077F3">
        <w:rPr>
          <w:lang w:val="en-US"/>
        </w:rPr>
        <w:t xml:space="preserve"> known/unknown conditions for </w:t>
      </w:r>
      <w:r w:rsidR="00D76E06">
        <w:rPr>
          <w:lang w:val="en-US"/>
        </w:rPr>
        <w:t>Rel</w:t>
      </w:r>
      <w:r w:rsidR="00AA0D48">
        <w:rPr>
          <w:lang w:val="en-US"/>
        </w:rPr>
        <w:t>-</w:t>
      </w:r>
      <w:r w:rsidR="00D76E06">
        <w:rPr>
          <w:lang w:val="en-US"/>
        </w:rPr>
        <w:t xml:space="preserve">17 unified </w:t>
      </w:r>
      <w:r w:rsidR="00E077F3">
        <w:rPr>
          <w:lang w:val="en-US"/>
        </w:rPr>
        <w:t xml:space="preserve">TCI states </w:t>
      </w:r>
      <w:r w:rsidR="00D76E06">
        <w:rPr>
          <w:lang w:val="en-US"/>
        </w:rPr>
        <w:t>when defining requirements for TCI</w:t>
      </w:r>
      <w:r w:rsidR="00EC2AAD">
        <w:rPr>
          <w:lang w:val="en-US"/>
        </w:rPr>
        <w:t>-switching based on UEIBM</w:t>
      </w:r>
      <w:r w:rsidR="005D30C7">
        <w:rPr>
          <w:lang w:val="en-US"/>
        </w:rPr>
        <w:t>.</w:t>
      </w:r>
      <w:bookmarkEnd w:id="14"/>
    </w:p>
    <w:p w14:paraId="3B6FE005" w14:textId="757A5306" w:rsidR="00F318AB" w:rsidRDefault="00F318AB" w:rsidP="005D30C7">
      <w:pPr>
        <w:rPr>
          <w:lang w:val="en-US"/>
        </w:rPr>
      </w:pPr>
      <w:r>
        <w:rPr>
          <w:lang w:val="en-US"/>
        </w:rPr>
        <w:t xml:space="preserve">RAN1 has </w:t>
      </w:r>
      <w:r w:rsidR="000E2726">
        <w:rPr>
          <w:lang w:val="en-US"/>
        </w:rPr>
        <w:t>mostly</w:t>
      </w:r>
      <w:r>
        <w:rPr>
          <w:lang w:val="en-US"/>
        </w:rPr>
        <w:t xml:space="preserve"> focused up to now on the following aspects, that mainly relate to the new type of UEIBM reportin</w:t>
      </w:r>
      <w:r w:rsidR="00E94625">
        <w:rPr>
          <w:lang w:val="en-US"/>
        </w:rPr>
        <w:t>g</w:t>
      </w:r>
      <w:r>
        <w:rPr>
          <w:lang w:val="en-US"/>
        </w:rPr>
        <w:t>:</w:t>
      </w:r>
    </w:p>
    <w:p w14:paraId="21879DAA" w14:textId="6BBAF824" w:rsidR="00F318AB" w:rsidRDefault="00F318AB" w:rsidP="00F318AB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UL content</w:t>
      </w:r>
      <w:r w:rsidR="00334267">
        <w:rPr>
          <w:lang w:val="en-US"/>
        </w:rPr>
        <w:t xml:space="preserve"> of the UEI </w:t>
      </w:r>
      <w:r w:rsidR="00B27A0B">
        <w:rPr>
          <w:lang w:val="en-US"/>
        </w:rPr>
        <w:t xml:space="preserve">beam </w:t>
      </w:r>
      <w:r w:rsidR="00334267">
        <w:rPr>
          <w:lang w:val="en-US"/>
        </w:rPr>
        <w:t>report, e.g. N-beams with N RRC configured</w:t>
      </w:r>
      <w:r w:rsidR="00725906">
        <w:rPr>
          <w:lang w:val="en-US"/>
        </w:rPr>
        <w:t>;</w:t>
      </w:r>
    </w:p>
    <w:p w14:paraId="0FDEE40A" w14:textId="19A8BDF0" w:rsidR="00334267" w:rsidRDefault="00334267" w:rsidP="00F318AB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UL container, e.g., PUCCH vs PUSCH</w:t>
      </w:r>
      <w:r w:rsidR="00725906">
        <w:rPr>
          <w:lang w:val="en-US"/>
        </w:rPr>
        <w:t xml:space="preserve"> for first and second UL channel;</w:t>
      </w:r>
    </w:p>
    <w:p w14:paraId="1B57F3A3" w14:textId="4E657BC5" w:rsidR="00725906" w:rsidRDefault="00725906" w:rsidP="00725906">
      <w:pPr>
        <w:pStyle w:val="ListParagraph"/>
        <w:numPr>
          <w:ilvl w:val="0"/>
          <w:numId w:val="13"/>
        </w:numPr>
        <w:rPr>
          <w:lang w:val="en-US"/>
        </w:rPr>
      </w:pPr>
      <w:r w:rsidRPr="00725906">
        <w:rPr>
          <w:lang w:val="en-US"/>
        </w:rPr>
        <w:t>Events to trigger UEIBM report</w:t>
      </w:r>
      <w:r>
        <w:rPr>
          <w:lang w:val="en-US"/>
        </w:rPr>
        <w:t>ing, e.g., Event-1/2/7;</w:t>
      </w:r>
    </w:p>
    <w:p w14:paraId="6D06326B" w14:textId="1501B9D2" w:rsidR="00E94625" w:rsidRDefault="00E94625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RSs to be monitored for triggering the events;</w:t>
      </w:r>
    </w:p>
    <w:p w14:paraId="4B640086" w14:textId="24EBE3A7" w:rsidR="00334267" w:rsidRPr="00E94625" w:rsidRDefault="00334267">
      <w:pPr>
        <w:pStyle w:val="ListParagraph"/>
        <w:numPr>
          <w:ilvl w:val="0"/>
          <w:numId w:val="13"/>
        </w:numPr>
        <w:rPr>
          <w:lang w:val="en-US"/>
        </w:rPr>
      </w:pPr>
      <w:r w:rsidRPr="00E94625">
        <w:rPr>
          <w:lang w:val="en-US"/>
        </w:rPr>
        <w:t>Procedure</w:t>
      </w:r>
      <w:r w:rsidR="00E94625">
        <w:rPr>
          <w:lang w:val="en-US"/>
        </w:rPr>
        <w:t>s</w:t>
      </w:r>
      <w:r w:rsidRPr="00E94625">
        <w:rPr>
          <w:lang w:val="en-US"/>
        </w:rPr>
        <w:t xml:space="preserve"> for UEIBM reporting, </w:t>
      </w:r>
      <w:r w:rsidR="00E94625">
        <w:rPr>
          <w:lang w:val="en-US"/>
        </w:rPr>
        <w:t xml:space="preserve">i.e., </w:t>
      </w:r>
      <w:r w:rsidRPr="00E94625">
        <w:rPr>
          <w:lang w:val="en-US"/>
        </w:rPr>
        <w:t>Mode A and Mode B</w:t>
      </w:r>
      <w:r w:rsidR="00E94625">
        <w:rPr>
          <w:lang w:val="en-US"/>
        </w:rPr>
        <w:t>.</w:t>
      </w:r>
    </w:p>
    <w:p w14:paraId="1C9DD922" w14:textId="735EFDC7" w:rsidR="00E94625" w:rsidRDefault="00E94625" w:rsidP="005D30C7">
      <w:pPr>
        <w:rPr>
          <w:lang w:val="en-US"/>
        </w:rPr>
      </w:pPr>
      <w:r>
        <w:rPr>
          <w:lang w:val="en-US"/>
        </w:rPr>
        <w:t xml:space="preserve">Based on the current RAN1 progress, </w:t>
      </w:r>
      <w:r w:rsidR="00062E0B" w:rsidRPr="00062E0B">
        <w:rPr>
          <w:lang w:val="en-US"/>
        </w:rPr>
        <w:t xml:space="preserve">it is not yet fully clear if new </w:t>
      </w:r>
      <w:r w:rsidR="00062E0B">
        <w:rPr>
          <w:lang w:val="en-US"/>
        </w:rPr>
        <w:t xml:space="preserve">TCI switching </w:t>
      </w:r>
      <w:r w:rsidR="00062E0B" w:rsidRPr="00062E0B">
        <w:rPr>
          <w:lang w:val="en-US"/>
        </w:rPr>
        <w:t>requirements need to be defined.</w:t>
      </w:r>
    </w:p>
    <w:p w14:paraId="6F7BF6D3" w14:textId="7D9D4101" w:rsidR="00452E95" w:rsidRDefault="00452E95" w:rsidP="00452E95">
      <w:pPr>
        <w:pStyle w:val="RAN4proposal"/>
        <w:rPr>
          <w:lang w:val="en-US"/>
        </w:rPr>
      </w:pPr>
      <w:bookmarkStart w:id="15" w:name="_Toc179214958"/>
      <w:r>
        <w:rPr>
          <w:lang w:val="en-US"/>
        </w:rPr>
        <w:t xml:space="preserve">Wait for further RAN1 progress before discussing TCI switching </w:t>
      </w:r>
      <w:r w:rsidR="0091669E">
        <w:rPr>
          <w:lang w:val="en-US"/>
        </w:rPr>
        <w:t xml:space="preserve">delay </w:t>
      </w:r>
      <w:r>
        <w:rPr>
          <w:lang w:val="en-US"/>
        </w:rPr>
        <w:t>requirements.</w:t>
      </w:r>
      <w:bookmarkEnd w:id="15"/>
    </w:p>
    <w:p w14:paraId="6BF25B8A" w14:textId="77777777" w:rsidR="004F73DB" w:rsidRDefault="004F73DB" w:rsidP="004F73DB">
      <w:pPr>
        <w:rPr>
          <w:lang w:val="en-US"/>
        </w:rPr>
      </w:pPr>
    </w:p>
    <w:p w14:paraId="5134666C" w14:textId="6C74E323" w:rsidR="004F73DB" w:rsidRDefault="004F73DB" w:rsidP="004F73DB">
      <w:pPr>
        <w:pStyle w:val="RAN4H1"/>
        <w:rPr>
          <w:lang w:val="en-US"/>
        </w:rPr>
      </w:pPr>
      <w:r>
        <w:rPr>
          <w:lang w:val="en-US"/>
        </w:rPr>
        <w:t>Discussion</w:t>
      </w:r>
      <w:r w:rsidRPr="00410743">
        <w:rPr>
          <w:lang w:val="en-US"/>
        </w:rPr>
        <w:t xml:space="preserve"> </w:t>
      </w:r>
      <w:r>
        <w:rPr>
          <w:lang w:val="en-US"/>
        </w:rPr>
        <w:t>on other measurement requirements</w:t>
      </w:r>
    </w:p>
    <w:p w14:paraId="5AB2C95D" w14:textId="1EDE9A56" w:rsidR="004F73DB" w:rsidRPr="004F73DB" w:rsidRDefault="00452E95" w:rsidP="004F73DB">
      <w:pPr>
        <w:rPr>
          <w:lang w:val="en-US"/>
        </w:rPr>
      </w:pPr>
      <w:r>
        <w:rPr>
          <w:lang w:val="en-US"/>
        </w:rPr>
        <w:t xml:space="preserve">Regarding UEIBM, </w:t>
      </w:r>
      <w:r w:rsidRPr="00452E95">
        <w:rPr>
          <w:lang w:val="en-US"/>
        </w:rPr>
        <w:t xml:space="preserve">the following was </w:t>
      </w:r>
      <w:r>
        <w:rPr>
          <w:lang w:val="en-US"/>
        </w:rPr>
        <w:t xml:space="preserve">further </w:t>
      </w:r>
      <w:r w:rsidRPr="00452E95">
        <w:rPr>
          <w:lang w:val="en-US"/>
        </w:rPr>
        <w:t>agreed and discussed in the last RAN4#112 meeting</w:t>
      </w:r>
      <w:r>
        <w:rPr>
          <w:lang w:val="en-US"/>
        </w:rPr>
        <w:t xml:space="preserve"> </w:t>
      </w:r>
      <w:r w:rsidR="004F73DB">
        <w:rPr>
          <w:lang w:val="en-US"/>
        </w:rPr>
        <w:fldChar w:fldCharType="begin"/>
      </w:r>
      <w:r w:rsidR="004F73DB">
        <w:rPr>
          <w:lang w:val="en-US"/>
        </w:rPr>
        <w:instrText xml:space="preserve"> REF _Ref178150580 \r \h </w:instrText>
      </w:r>
      <w:r w:rsidR="004F73DB">
        <w:rPr>
          <w:lang w:val="en-US"/>
        </w:rPr>
      </w:r>
      <w:r w:rsidR="004F73DB">
        <w:rPr>
          <w:lang w:val="en-US"/>
        </w:rPr>
        <w:fldChar w:fldCharType="separate"/>
      </w:r>
      <w:r w:rsidR="004F73DB">
        <w:rPr>
          <w:lang w:val="en-US"/>
        </w:rPr>
        <w:t>[2]</w:t>
      </w:r>
      <w:r w:rsidR="004F73DB">
        <w:rPr>
          <w:lang w:val="en-US"/>
        </w:rPr>
        <w:fldChar w:fldCharType="end"/>
      </w:r>
      <w:r w:rsidR="0046421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F73DB" w:rsidRPr="0084370E" w14:paraId="1130E80A" w14:textId="77777777">
        <w:tc>
          <w:tcPr>
            <w:tcW w:w="9913" w:type="dxa"/>
          </w:tcPr>
          <w:p w14:paraId="5B1913EF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>Issue 2-1-5: measurement metrics for beam report?</w:t>
            </w:r>
          </w:p>
          <w:p w14:paraId="6C1EA06C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bCs/>
                <w:sz w:val="18"/>
                <w:szCs w:val="18"/>
                <w:lang w:eastAsia="zh-CN"/>
              </w:rPr>
            </w:pPr>
            <w:r w:rsidRPr="004B4CF7">
              <w:rPr>
                <w:rFonts w:eastAsia="Times New Roman" w:cs="Times New Roman" w:hint="eastAsia"/>
                <w:bCs/>
                <w:sz w:val="18"/>
                <w:szCs w:val="18"/>
                <w:lang w:eastAsia="zh-CN"/>
              </w:rPr>
              <w:t>A</w:t>
            </w:r>
            <w:r w:rsidRPr="004B4CF7">
              <w:rPr>
                <w:rFonts w:eastAsia="Times New Roman" w:cs="Times New Roman"/>
                <w:bCs/>
                <w:sz w:val="18"/>
                <w:szCs w:val="18"/>
                <w:lang w:eastAsia="zh-CN"/>
              </w:rPr>
              <w:t>greement:</w:t>
            </w:r>
          </w:p>
          <w:p w14:paraId="6DFD3EF3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DengXian" w:cs="Times New Roman"/>
                <w:b/>
                <w:kern w:val="2"/>
                <w:sz w:val="18"/>
                <w:szCs w:val="18"/>
                <w:u w:val="single"/>
                <w:lang w:val="en-US" w:eastAsia="zh-CN"/>
              </w:rPr>
            </w:pPr>
            <w:r w:rsidRPr="004B4CF7">
              <w:rPr>
                <w:rFonts w:eastAsia="DengXian" w:cs="Times New Roman"/>
                <w:kern w:val="2"/>
                <w:sz w:val="18"/>
                <w:szCs w:val="18"/>
                <w:lang w:val="en-US" w:eastAsia="zh-CN"/>
              </w:rPr>
              <w:t>Based on L1-RSRP</w:t>
            </w:r>
          </w:p>
          <w:p w14:paraId="2764E9E3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DengXian" w:cs="Times New Roman"/>
                <w:b/>
                <w:kern w:val="2"/>
                <w:sz w:val="18"/>
                <w:szCs w:val="18"/>
                <w:u w:val="single"/>
                <w:lang w:val="en-US" w:eastAsia="zh-CN"/>
              </w:rPr>
            </w:pPr>
            <w:r w:rsidRPr="004B4CF7">
              <w:rPr>
                <w:rFonts w:eastAsia="DengXian" w:cs="Times New Roman"/>
                <w:kern w:val="2"/>
                <w:sz w:val="18"/>
                <w:szCs w:val="18"/>
                <w:lang w:val="en-US" w:eastAsia="zh-CN"/>
              </w:rPr>
              <w:t>Note: others can be revisited if RAN1 have further agreement</w:t>
            </w:r>
          </w:p>
          <w:p w14:paraId="656D7BCF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b/>
                <w:sz w:val="18"/>
                <w:szCs w:val="18"/>
                <w:lang w:eastAsia="zh-CN"/>
              </w:rPr>
            </w:pPr>
          </w:p>
          <w:p w14:paraId="3433A5F1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Issue 2-1-6: 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L1-RSRP for CSI-RS measurement?</w:t>
            </w:r>
          </w:p>
          <w:p w14:paraId="3C71DE0D" w14:textId="77777777" w:rsidR="004F73DB" w:rsidRPr="004B4CF7" w:rsidRDefault="004F73DB">
            <w:pPr>
              <w:snapToGrid w:val="0"/>
              <w:spacing w:after="120"/>
              <w:rPr>
                <w:rFonts w:eastAsia="DengXian" w:cs="Times New Roman"/>
                <w:kern w:val="2"/>
                <w:sz w:val="18"/>
                <w:szCs w:val="18"/>
                <w:lang w:val="en-US" w:eastAsia="zh-CN"/>
              </w:rPr>
            </w:pPr>
            <w:r w:rsidRPr="004B4CF7">
              <w:rPr>
                <w:rFonts w:eastAsia="DengXian" w:cs="Times New Roman"/>
                <w:kern w:val="2"/>
                <w:sz w:val="18"/>
                <w:szCs w:val="18"/>
                <w:lang w:val="en-US" w:eastAsia="zh-CN"/>
              </w:rPr>
              <w:t>Enhancement for UE-initiated/event-driven beam management</w:t>
            </w:r>
          </w:p>
          <w:p w14:paraId="776067D8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4B4CF7">
              <w:rPr>
                <w:rFonts w:eastAsia="Times New Roman" w:cs="Times New Roman" w:hint="eastAsia"/>
                <w:sz w:val="18"/>
                <w:szCs w:val="18"/>
                <w:lang w:eastAsia="zh-CN"/>
              </w:rPr>
              <w:lastRenderedPageBreak/>
              <w:t>A</w:t>
            </w:r>
            <w:r w:rsidRPr="004B4CF7">
              <w:rPr>
                <w:rFonts w:eastAsia="Times New Roman" w:cs="Times New Roman"/>
                <w:sz w:val="18"/>
                <w:szCs w:val="18"/>
                <w:lang w:eastAsia="zh-CN"/>
              </w:rPr>
              <w:t>greement: Define CSI-RS based L1-RSRP measurement requirements. CSI-RS is periodic CSI-RS.</w:t>
            </w:r>
          </w:p>
          <w:p w14:paraId="487CC27A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b/>
                <w:sz w:val="18"/>
                <w:szCs w:val="18"/>
                <w:lang w:eastAsia="zh-CN"/>
              </w:rPr>
            </w:pPr>
          </w:p>
          <w:p w14:paraId="18B98D60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Issue 2-1-8: Whether to filter 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L1-RSRP?</w:t>
            </w:r>
          </w:p>
          <w:p w14:paraId="21714E87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&lt;Way forward&gt;</w:t>
            </w:r>
          </w:p>
          <w:p w14:paraId="12DE62CB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SimSun" w:cs="Times New Roman"/>
                <w:bCs/>
                <w:sz w:val="18"/>
                <w:szCs w:val="18"/>
                <w:lang w:eastAsia="zh-CN"/>
              </w:rPr>
            </w:pP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>FFS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>: RRM requirements for event-triggered L1 reporting without time-window-based filtering or other filtering configured.</w:t>
            </w:r>
          </w:p>
          <w:p w14:paraId="7880BFBD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eastAsia="ko-KR"/>
              </w:rPr>
            </w:pPr>
          </w:p>
          <w:p w14:paraId="5E9EC1BA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>Issue 2-1-10: Whether to enhance beam sweeping in event triggered L1 beam reporting?</w:t>
            </w:r>
          </w:p>
          <w:p w14:paraId="0B7AE3D3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&lt;Way forward&gt;</w:t>
            </w:r>
          </w:p>
          <w:p w14:paraId="0482D4AC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SimSun" w:cs="Times New Roman"/>
                <w:bCs/>
                <w:sz w:val="18"/>
                <w:szCs w:val="18"/>
                <w:lang w:eastAsia="zh-CN"/>
              </w:rPr>
            </w:pP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>FFS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 xml:space="preserve">: </w:t>
            </w: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 xml:space="preserve">The assumption of N = 8 fine beam sweeping can be enhanced to realize more efficient BM. For 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>example,</w:t>
            </w: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 xml:space="preserve"> the combination of coarse Rx beam and fine Rx beam would facilitate faster Tx and Rx beam refinement.</w:t>
            </w:r>
          </w:p>
          <w:p w14:paraId="2A2574BF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color w:val="0070C0"/>
                <w:sz w:val="18"/>
                <w:szCs w:val="18"/>
                <w:lang w:eastAsia="zh-CN"/>
              </w:rPr>
            </w:pPr>
          </w:p>
          <w:p w14:paraId="79FC87F1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  <w:t xml:space="preserve">Issue 2-1-11: </w:t>
            </w:r>
            <w:r w:rsidRPr="004B4CF7">
              <w:rPr>
                <w:rFonts w:eastAsia="Times New Roman" w:cs="Times New Roman"/>
                <w:b/>
                <w:sz w:val="18"/>
                <w:szCs w:val="18"/>
                <w:u w:val="single"/>
                <w:lang w:eastAsia="zh-CN"/>
              </w:rPr>
              <w:t>Whether to define new accuracy requirements by Enhancement for UE-initiated/event-driven beam management?</w:t>
            </w:r>
          </w:p>
          <w:p w14:paraId="67F83078" w14:textId="77777777" w:rsidR="004F73DB" w:rsidRPr="004B4CF7" w:rsidRDefault="004F73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 w:val="18"/>
                <w:szCs w:val="18"/>
                <w:u w:val="single"/>
                <w:lang w:eastAsia="ko-KR"/>
              </w:rPr>
            </w:pPr>
            <w:r w:rsidRPr="004B4CF7">
              <w:rPr>
                <w:rFonts w:eastAsia="Times New Roman" w:cs="Times New Roman"/>
                <w:b/>
                <w:sz w:val="18"/>
                <w:szCs w:val="18"/>
                <w:lang w:eastAsia="zh-CN"/>
              </w:rPr>
              <w:t>&lt;Way forward&gt;</w:t>
            </w:r>
          </w:p>
          <w:p w14:paraId="55AD3164" w14:textId="77777777" w:rsidR="004F73DB" w:rsidRPr="004B4CF7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cs="Times New Roman"/>
                <w:sz w:val="18"/>
                <w:szCs w:val="20"/>
              </w:rPr>
            </w:pPr>
            <w:r w:rsidRPr="004B4CF7">
              <w:rPr>
                <w:rFonts w:eastAsia="SimSun" w:cs="Times New Roman" w:hint="eastAsia"/>
                <w:bCs/>
                <w:sz w:val="18"/>
                <w:szCs w:val="18"/>
                <w:lang w:eastAsia="zh-CN"/>
              </w:rPr>
              <w:t>O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 xml:space="preserve">ption 1: </w:t>
            </w:r>
            <w:r w:rsidRPr="004B4CF7">
              <w:rPr>
                <w:rFonts w:eastAsia="Times New Roman" w:cs="Times New Roman"/>
                <w:sz w:val="18"/>
                <w:szCs w:val="18"/>
                <w:lang w:eastAsia="en-GB"/>
              </w:rPr>
              <w:t xml:space="preserve">No </w:t>
            </w:r>
            <w:r w:rsidRPr="004B4CF7">
              <w:rPr>
                <w:rFonts w:eastAsia="SimSun" w:cs="Times New Roman"/>
                <w:bCs/>
                <w:sz w:val="18"/>
                <w:szCs w:val="18"/>
                <w:lang w:eastAsia="zh-CN"/>
              </w:rPr>
              <w:t>new</w:t>
            </w:r>
            <w:r w:rsidRPr="004B4CF7">
              <w:rPr>
                <w:rFonts w:eastAsia="Times New Roman" w:cs="Times New Roman"/>
                <w:sz w:val="18"/>
                <w:szCs w:val="18"/>
                <w:lang w:eastAsia="en-GB"/>
              </w:rPr>
              <w:t xml:space="preserve"> accuracy requirements for existing L1 measurements are required.</w:t>
            </w:r>
          </w:p>
          <w:p w14:paraId="391C63E4" w14:textId="4E3EAE2F" w:rsidR="004F73DB" w:rsidRPr="0084370E" w:rsidRDefault="004F73DB" w:rsidP="00584F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cs="Times New Roman"/>
              </w:rPr>
            </w:pPr>
            <w:r w:rsidRPr="004B4CF7">
              <w:rPr>
                <w:rFonts w:eastAsia="Times New Roman" w:cs="Times New Roman"/>
                <w:sz w:val="18"/>
                <w:szCs w:val="18"/>
                <w:lang w:eastAsia="en-GB"/>
              </w:rPr>
              <w:t>Option 2: RAN4 need to discuss whether to update legacy accuracy requirements.</w:t>
            </w:r>
          </w:p>
        </w:tc>
      </w:tr>
    </w:tbl>
    <w:p w14:paraId="05CE2A2B" w14:textId="77777777" w:rsidR="004F73DB" w:rsidRDefault="004F73DB" w:rsidP="004F73DB"/>
    <w:p w14:paraId="4F80A0B5" w14:textId="59625892" w:rsidR="00CD791E" w:rsidRPr="00863546" w:rsidRDefault="00CD791E" w:rsidP="00CD791E">
      <w:pPr>
        <w:rPr>
          <w:lang w:val="en-US"/>
        </w:rPr>
      </w:pPr>
      <w:r>
        <w:rPr>
          <w:lang w:val="en-US"/>
        </w:rPr>
        <w:t xml:space="preserve">Currently, L1-RSRP has been agreed as the baseline quality metric for trigger events, although other quality metrics like L1-SINR are under discussion in RAN1. However, such measurements can be performed by the UE as done in legacy, so there is no need for RAN4 to define new </w:t>
      </w:r>
      <w:r w:rsidR="00350D0D">
        <w:rPr>
          <w:lang w:val="en-US"/>
        </w:rPr>
        <w:t xml:space="preserve">measurement </w:t>
      </w:r>
      <w:r w:rsidR="003138EE">
        <w:rPr>
          <w:lang w:val="en-US"/>
        </w:rPr>
        <w:t>accuracy</w:t>
      </w:r>
      <w:r>
        <w:rPr>
          <w:lang w:val="en-US"/>
        </w:rPr>
        <w:t xml:space="preserve"> requirements specific for UEIBM.</w:t>
      </w:r>
    </w:p>
    <w:p w14:paraId="14A216D3" w14:textId="7C79728B" w:rsidR="00CD791E" w:rsidRPr="00E518A0" w:rsidRDefault="00350D0D" w:rsidP="00CD791E">
      <w:pPr>
        <w:pStyle w:val="RAN4proposal"/>
        <w:rPr>
          <w:lang w:val="en-US"/>
        </w:rPr>
      </w:pPr>
      <w:bookmarkStart w:id="16" w:name="_Toc174023274"/>
      <w:bookmarkStart w:id="17" w:name="_Toc179214959"/>
      <w:r>
        <w:rPr>
          <w:lang w:val="en-US"/>
        </w:rPr>
        <w:t>R</w:t>
      </w:r>
      <w:r w:rsidR="00CD791E">
        <w:rPr>
          <w:lang w:val="en-US"/>
        </w:rPr>
        <w:t xml:space="preserve">euse legacy measurement </w:t>
      </w:r>
      <w:r>
        <w:rPr>
          <w:lang w:val="en-US"/>
        </w:rPr>
        <w:t xml:space="preserve">accuracy </w:t>
      </w:r>
      <w:r w:rsidR="00CD791E">
        <w:rPr>
          <w:lang w:val="en-US"/>
        </w:rPr>
        <w:t xml:space="preserve">requirements for measurement reports </w:t>
      </w:r>
      <w:r w:rsidR="00FA1E72">
        <w:rPr>
          <w:lang w:val="en-US"/>
        </w:rPr>
        <w:t>with</w:t>
      </w:r>
      <w:r w:rsidR="00CD791E">
        <w:rPr>
          <w:lang w:val="en-US"/>
        </w:rPr>
        <w:t xml:space="preserve"> UEIBM.</w:t>
      </w:r>
      <w:bookmarkEnd w:id="16"/>
      <w:bookmarkEnd w:id="17"/>
    </w:p>
    <w:p w14:paraId="4C64BBAC" w14:textId="7DB9C699" w:rsidR="00CD791E" w:rsidRPr="00CD791E" w:rsidRDefault="00F74F51" w:rsidP="004F73DB">
      <w:pPr>
        <w:rPr>
          <w:lang w:val="en-US"/>
        </w:rPr>
      </w:pPr>
      <w:r>
        <w:rPr>
          <w:lang w:val="en-US"/>
        </w:rPr>
        <w:t>C</w:t>
      </w:r>
      <w:r w:rsidRPr="00F74F51">
        <w:rPr>
          <w:lang w:val="en-US"/>
        </w:rPr>
        <w:t>lause 9.5.4 of TS 38.133</w:t>
      </w:r>
      <w:r>
        <w:rPr>
          <w:lang w:val="en-US"/>
        </w:rPr>
        <w:t xml:space="preserve"> </w:t>
      </w:r>
      <w:r w:rsidRPr="00F74F51">
        <w:rPr>
          <w:lang w:val="en-US"/>
        </w:rPr>
        <w:t>specifie</w:t>
      </w:r>
      <w:r>
        <w:rPr>
          <w:lang w:val="en-US"/>
        </w:rPr>
        <w:t>s</w:t>
      </w:r>
      <w:r w:rsidRPr="00F74F51">
        <w:rPr>
          <w:lang w:val="en-US"/>
        </w:rPr>
        <w:t xml:space="preserve"> measurement period requirements to compute L1-RSRP to be reported in the baseline periodic/semi-persistent/aperiodic reporting specified up to Rel-18. Such requirements are defined in both FR1 and FR2</w:t>
      </w:r>
      <w:r>
        <w:rPr>
          <w:lang w:val="en-US"/>
        </w:rPr>
        <w:t xml:space="preserve">, and for SSBs in FR2 they read </w:t>
      </w:r>
      <w:r w:rsidRPr="00F74F51">
        <w:rPr>
          <w:lang w:val="en-US"/>
        </w:rPr>
        <w:t>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74F51" w:rsidRPr="00E41F9D" w14:paraId="17660D1F" w14:textId="77777777" w:rsidTr="00675D85">
        <w:tc>
          <w:tcPr>
            <w:tcW w:w="9617" w:type="dxa"/>
          </w:tcPr>
          <w:p w14:paraId="4E73707B" w14:textId="77777777" w:rsidR="00E13FA5" w:rsidRPr="00E13FA5" w:rsidRDefault="00E13FA5" w:rsidP="00E13F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Cs w:val="20"/>
                <w:lang w:eastAsia="en-GB"/>
              </w:rPr>
            </w:pPr>
            <w:r w:rsidRPr="00E13FA5">
              <w:rPr>
                <w:rFonts w:ascii="Arial" w:eastAsia="Times New Roman" w:hAnsi="Arial" w:cs="Times New Roman"/>
                <w:b/>
                <w:szCs w:val="20"/>
                <w:lang w:eastAsia="en-GB"/>
              </w:rPr>
              <w:t>Table 9.5.4.1-2: Measurement period T</w:t>
            </w:r>
            <w:r w:rsidRPr="00E13FA5">
              <w:rPr>
                <w:rFonts w:ascii="Arial" w:eastAsia="Times New Roman" w:hAnsi="Arial" w:cs="Times New Roman"/>
                <w:b/>
                <w:szCs w:val="20"/>
                <w:vertAlign w:val="subscript"/>
                <w:lang w:eastAsia="en-GB"/>
              </w:rPr>
              <w:t>L1-RSRP_Measurement_Period_SSB</w:t>
            </w:r>
            <w:r w:rsidRPr="00E13FA5">
              <w:rPr>
                <w:rFonts w:ascii="Arial" w:eastAsia="Times New Roman" w:hAnsi="Arial" w:cs="Times New Roman"/>
                <w:b/>
                <w:szCs w:val="20"/>
                <w:lang w:eastAsia="en-GB"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E13FA5" w:rsidRPr="00E13FA5" w14:paraId="71CAD071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EF9A6" w14:textId="77777777" w:rsidR="00E13FA5" w:rsidRPr="00E13FA5" w:rsidRDefault="00E13FA5" w:rsidP="00457CC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C1C69" w14:textId="7AEF448F" w:rsidR="00E13FA5" w:rsidRPr="00E13FA5" w:rsidRDefault="00E13FA5" w:rsidP="00457CC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>T</w:t>
                  </w:r>
                  <w:r w:rsidRPr="00E13FA5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vertAlign w:val="subscript"/>
                      <w:lang w:eastAsia="en-GB"/>
                    </w:rPr>
                    <w:t>L1-RSRP_Measurement_Period_SSB</w:t>
                  </w:r>
                  <w:r w:rsidRPr="00E13FA5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  <w:t xml:space="preserve"> (ms)</w:t>
                  </w:r>
                </w:p>
              </w:tc>
            </w:tr>
            <w:tr w:rsidR="00E13FA5" w:rsidRPr="00E13FA5" w14:paraId="25EF3C87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B7943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7BCB5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en-GB"/>
                    </w:rPr>
                  </w:pP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max(T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Report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, ceil(M*P*N)*T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SSB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)</w:t>
                  </w:r>
                </w:p>
              </w:tc>
            </w:tr>
            <w:tr w:rsidR="00E13FA5" w:rsidRPr="00E13FA5" w14:paraId="6F6E6F08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1D989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 xml:space="preserve">DRX cycle </w:t>
                  </w:r>
                  <w:r w:rsidRPr="00E13FA5">
                    <w:rPr>
                      <w:rFonts w:ascii="Arial" w:eastAsia="Times New Roman" w:hAnsi="Arial" w:cs="Arial" w:hint="eastAsia"/>
                      <w:sz w:val="18"/>
                      <w:szCs w:val="20"/>
                      <w:lang w:eastAsia="en-GB"/>
                    </w:rPr>
                    <w:t>≤</w:t>
                  </w:r>
                  <w:r w:rsidRPr="00E13FA5">
                    <w:rPr>
                      <w:rFonts w:ascii="Arial" w:eastAsia="Times New Roman" w:hAnsi="Arial" w:cs="Arial"/>
                      <w:sz w:val="18"/>
                      <w:szCs w:val="20"/>
                      <w:lang w:eastAsia="en-GB"/>
                    </w:rPr>
                    <w:t xml:space="preserve"> </w:t>
                  </w: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35C73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en-GB"/>
                    </w:rPr>
                  </w:pP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max(T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Report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, ceil(1.5*M*P*N)*max(T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DRX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,T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SSB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))</w:t>
                  </w:r>
                </w:p>
              </w:tc>
            </w:tr>
            <w:tr w:rsidR="00E13FA5" w:rsidRPr="00E13FA5" w14:paraId="63EB4137" w14:textId="77777777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67C24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F56331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fr-FR" w:eastAsia="en-GB"/>
                    </w:rPr>
                  </w:pP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val="fr-FR" w:eastAsia="en-GB"/>
                    </w:rPr>
                    <w:t>ceil(1.5*M*P*N)*T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val="fr-FR" w:eastAsia="en-GB"/>
                    </w:rPr>
                    <w:t>DRX</w:t>
                  </w:r>
                </w:p>
              </w:tc>
            </w:tr>
            <w:tr w:rsidR="00E13FA5" w:rsidRPr="00E13FA5" w14:paraId="370C35C7" w14:textId="77777777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31C2D5" w14:textId="77777777" w:rsidR="00E13FA5" w:rsidRPr="00E13FA5" w:rsidRDefault="00E13FA5" w:rsidP="00E13FA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v4.2.0"/>
                      <w:sz w:val="18"/>
                      <w:szCs w:val="20"/>
                      <w:lang w:eastAsia="en-GB"/>
                    </w:rPr>
                  </w:pP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>Note:</w:t>
                  </w: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ab/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eastAsia="en-GB"/>
                    </w:rPr>
                    <w:t>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eastAsia="en-GB"/>
                    </w:rPr>
                    <w:t>SSB</w:t>
                  </w: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 xml:space="preserve"> = ssb-periodicityServingCell is the periodicity of the SSB-Index configured for L1-RSRP measurement.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eastAsia="en-GB"/>
                    </w:rPr>
                    <w:t xml:space="preserve"> 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eastAsia="en-GB"/>
                    </w:rPr>
                    <w:t>DRX</w:t>
                  </w: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 xml:space="preserve"> is the DRX cycle length. 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lang w:eastAsia="en-GB"/>
                    </w:rPr>
                    <w:t>T</w:t>
                  </w:r>
                  <w:r w:rsidRPr="00E13FA5">
                    <w:rPr>
                      <w:rFonts w:ascii="Arial" w:eastAsia="Times New Roman" w:hAnsi="Arial" w:cs="v4.2.0"/>
                      <w:sz w:val="18"/>
                      <w:szCs w:val="20"/>
                      <w:vertAlign w:val="subscript"/>
                      <w:lang w:eastAsia="en-GB"/>
                    </w:rPr>
                    <w:t>Report</w:t>
                  </w:r>
                  <w:r w:rsidRPr="00E13FA5">
                    <w:rPr>
                      <w:rFonts w:ascii="Arial" w:eastAsia="Times New Roman" w:hAnsi="Arial" w:cs="Times New Roman"/>
                      <w:sz w:val="18"/>
                      <w:szCs w:val="20"/>
                      <w:lang w:eastAsia="en-GB"/>
                    </w:rPr>
                    <w:t xml:space="preserve"> is configured periodicity for reporting.</w:t>
                  </w:r>
                </w:p>
              </w:tc>
            </w:tr>
          </w:tbl>
          <w:p w14:paraId="75DF6D03" w14:textId="5584AF55" w:rsidR="00F74F51" w:rsidRPr="00E41F9D" w:rsidRDefault="00F74F51">
            <w:pPr>
              <w:shd w:val="clear" w:color="auto" w:fill="FFFFFF"/>
              <w:snapToGrid w:val="0"/>
              <w:jc w:val="both"/>
              <w:rPr>
                <w:rFonts w:eastAsia="Batang" w:cs="Times New Roman"/>
                <w:bCs/>
                <w:iCs/>
                <w:szCs w:val="20"/>
                <w:lang w:eastAsia="ko-KR"/>
              </w:rPr>
            </w:pPr>
          </w:p>
        </w:tc>
      </w:tr>
    </w:tbl>
    <w:p w14:paraId="18EF8069" w14:textId="77777777" w:rsidR="00D87538" w:rsidRDefault="00D87538" w:rsidP="00675D85"/>
    <w:p w14:paraId="260999FD" w14:textId="0FABD610" w:rsidR="00675D85" w:rsidRDefault="00675D85" w:rsidP="00675D85">
      <w:r>
        <w:t xml:space="preserve">In FR2-1, the baseline value for the beam sweeping factor N is N=8. That means that, for a scenario with M=1, P=1 and without DRX in the previous table, by assuming an SSB periodicity of 20 ms, we have that a UE is required to compute the RSRP for </w:t>
      </w:r>
      <w:r w:rsidR="005D624D">
        <w:t xml:space="preserve">an </w:t>
      </w:r>
      <w:r>
        <w:t xml:space="preserve">SSB </w:t>
      </w:r>
      <w:r w:rsidR="005D624D">
        <w:t xml:space="preserve">beam </w:t>
      </w:r>
      <w:r>
        <w:t xml:space="preserve">within 160 ms, for example to allow the UE to measure </w:t>
      </w:r>
      <w:r w:rsidR="005D624D">
        <w:t>that</w:t>
      </w:r>
      <w:r>
        <w:t xml:space="preserve"> SSB beam with multiple Rx panels/beams</w:t>
      </w:r>
      <w:r w:rsidR="00CD608A">
        <w:t>.</w:t>
      </w:r>
    </w:p>
    <w:p w14:paraId="5D8382C6" w14:textId="51EA47EE" w:rsidR="00100ADD" w:rsidRDefault="003672E5" w:rsidP="005D624D">
      <w:r>
        <w:t xml:space="preserve">In </w:t>
      </w:r>
      <w:r w:rsidR="006C7713">
        <w:t>our understanding</w:t>
      </w:r>
      <w:r>
        <w:t xml:space="preserve">, while with periodic reporting we have the pros of having </w:t>
      </w:r>
      <w:r w:rsidR="0074546C">
        <w:t xml:space="preserve">many reports sent by the UE at regular periodicity, with UEIBM we would be </w:t>
      </w:r>
      <w:r w:rsidR="009121A7">
        <w:t xml:space="preserve">able to achieve the advantages of </w:t>
      </w:r>
      <w:r w:rsidR="0074546C">
        <w:t xml:space="preserve">many </w:t>
      </w:r>
      <w:r w:rsidR="009121A7">
        <w:t xml:space="preserve">configured </w:t>
      </w:r>
      <w:r w:rsidR="0074546C">
        <w:t xml:space="preserve">reports (like in </w:t>
      </w:r>
      <w:r w:rsidR="006E3752">
        <w:t xml:space="preserve">the </w:t>
      </w:r>
      <w:r w:rsidR="0074546C">
        <w:t xml:space="preserve">periodic reporting) with </w:t>
      </w:r>
      <w:r w:rsidR="002C2D88">
        <w:t xml:space="preserve">reduced reporting overhead using </w:t>
      </w:r>
      <w:r w:rsidR="006E3752">
        <w:t xml:space="preserve">just </w:t>
      </w:r>
      <w:r w:rsidR="0074546C">
        <w:t>few reports</w:t>
      </w:r>
      <w:r w:rsidR="00A11DD3">
        <w:t xml:space="preserve">. This is achieved with UEIBM by reporting only </w:t>
      </w:r>
      <w:r w:rsidR="0074546C">
        <w:t xml:space="preserve">relevant and </w:t>
      </w:r>
      <w:r w:rsidR="00933C71">
        <w:t>up</w:t>
      </w:r>
      <w:r w:rsidR="0074546C">
        <w:t xml:space="preserve">dated </w:t>
      </w:r>
      <w:r w:rsidR="006C7713">
        <w:t>measurements.</w:t>
      </w:r>
      <w:r w:rsidR="006E3752">
        <w:t xml:space="preserve"> </w:t>
      </w:r>
      <w:r w:rsidR="00AA15A2">
        <w:t xml:space="preserve">However, </w:t>
      </w:r>
      <w:r w:rsidR="006E3752">
        <w:t>t</w:t>
      </w:r>
      <w:r w:rsidR="006E3752" w:rsidRPr="006E3752">
        <w:t>his large RSRP measurement delay</w:t>
      </w:r>
      <w:r w:rsidR="00F62E4C">
        <w:t xml:space="preserve"> </w:t>
      </w:r>
      <w:r w:rsidR="00AA15A2">
        <w:t xml:space="preserve">in FR2 </w:t>
      </w:r>
      <w:r w:rsidR="00F62E4C">
        <w:t xml:space="preserve">with </w:t>
      </w:r>
      <w:r w:rsidR="00AA15A2">
        <w:t xml:space="preserve">beam sweeping scaling factor </w:t>
      </w:r>
      <w:r w:rsidR="00F62E4C">
        <w:t>N=8</w:t>
      </w:r>
      <w:r w:rsidR="00194D91">
        <w:t xml:space="preserve"> result in large measurement delays, which are</w:t>
      </w:r>
      <w:r w:rsidR="006E3752" w:rsidRPr="006E3752">
        <w:t xml:space="preserve"> somehow</w:t>
      </w:r>
      <w:r w:rsidR="006E3752" w:rsidRPr="006E3752" w:rsidDel="00862705">
        <w:t xml:space="preserve"> </w:t>
      </w:r>
      <w:r w:rsidR="006E3752" w:rsidRPr="006E3752">
        <w:t>in</w:t>
      </w:r>
      <w:r w:rsidR="006E3752" w:rsidRPr="006E3752" w:rsidDel="00460A2D">
        <w:t xml:space="preserve"> </w:t>
      </w:r>
      <w:r w:rsidR="00460A2D" w:rsidRPr="006E3752">
        <w:t>contr</w:t>
      </w:r>
      <w:r w:rsidR="00460A2D">
        <w:t>adiction</w:t>
      </w:r>
      <w:r w:rsidR="00460A2D" w:rsidRPr="006E3752">
        <w:t xml:space="preserve"> </w:t>
      </w:r>
      <w:r w:rsidR="006E3752" w:rsidRPr="006E3752">
        <w:t xml:space="preserve">with </w:t>
      </w:r>
      <w:r w:rsidR="006E3752">
        <w:t xml:space="preserve">such </w:t>
      </w:r>
      <w:r w:rsidR="006E3752" w:rsidRPr="006E3752">
        <w:t>objective of UEIBM of reducing latency of the reporting.</w:t>
      </w:r>
    </w:p>
    <w:p w14:paraId="63633C58" w14:textId="1BD0A2A8" w:rsidR="00B66927" w:rsidRDefault="00B66927" w:rsidP="005D624D">
      <w:r>
        <w:t xml:space="preserve">In Rel-18 a reduced beam sweeping factor has already been </w:t>
      </w:r>
      <w:r w:rsidR="00063B2E">
        <w:t>supported for example for multi-Rx</w:t>
      </w:r>
      <w:r w:rsidR="00BF1CEE">
        <w:t xml:space="preserve"> enhancements, and we think that a reduced beam sweeping factor could be beneficial also for UEIBM.</w:t>
      </w:r>
    </w:p>
    <w:p w14:paraId="5335A2C7" w14:textId="7A60C3AC" w:rsidR="00BF1CEE" w:rsidRDefault="00EF5C09" w:rsidP="00BF1CEE">
      <w:pPr>
        <w:pStyle w:val="RAN4proposal"/>
      </w:pPr>
      <w:bookmarkStart w:id="18" w:name="_Toc179214960"/>
      <w:r>
        <w:lastRenderedPageBreak/>
        <w:t xml:space="preserve">Specify RAN4 requirements </w:t>
      </w:r>
      <w:r w:rsidR="00BE4101">
        <w:t>f</w:t>
      </w:r>
      <w:r w:rsidR="00CD151C">
        <w:t>or</w:t>
      </w:r>
      <w:r w:rsidR="00BF1CEE" w:rsidRPr="00BF1CEE">
        <w:t xml:space="preserve"> </w:t>
      </w:r>
      <w:r w:rsidR="00696C10" w:rsidRPr="00696C10">
        <w:t>a</w:t>
      </w:r>
      <w:r w:rsidR="00696C10" w:rsidRPr="00696C10" w:rsidDel="00EF5C09">
        <w:t xml:space="preserve"> </w:t>
      </w:r>
      <w:r w:rsidR="00696C10" w:rsidRPr="00696C10">
        <w:t>UE</w:t>
      </w:r>
      <w:r w:rsidR="00B84B0E">
        <w:t xml:space="preserve"> </w:t>
      </w:r>
      <w:r>
        <w:t>supporting Rel</w:t>
      </w:r>
      <w:r>
        <w:rPr>
          <w:lang w:val="en-US"/>
        </w:rPr>
        <w:t xml:space="preserve">-18 </w:t>
      </w:r>
      <w:r w:rsidR="00693047">
        <w:rPr>
          <w:lang w:val="en-US"/>
        </w:rPr>
        <w:t>multi-Rx fast beam sweeping</w:t>
      </w:r>
      <w:r w:rsidR="000F10EF">
        <w:rPr>
          <w:lang w:val="en-US"/>
        </w:rPr>
        <w:t xml:space="preserve"> and</w:t>
      </w:r>
      <w:r w:rsidR="00693047">
        <w:rPr>
          <w:lang w:val="en-US"/>
        </w:rPr>
        <w:t xml:space="preserve"> </w:t>
      </w:r>
      <w:r w:rsidR="00BF1CEE" w:rsidRPr="00BF1CEE">
        <w:t>configured</w:t>
      </w:r>
      <w:r w:rsidR="00B84B0E">
        <w:t xml:space="preserve"> with UEIBM</w:t>
      </w:r>
      <w:r w:rsidR="00475FC6">
        <w:t xml:space="preserve"> reporting</w:t>
      </w:r>
      <w:r w:rsidR="00B84B0E">
        <w:t>.</w:t>
      </w:r>
      <w:bookmarkEnd w:id="18"/>
    </w:p>
    <w:p w14:paraId="21C67E02" w14:textId="7A300129" w:rsidR="00AE556C" w:rsidRPr="00100ADD" w:rsidRDefault="00AE556C" w:rsidP="00100ADD">
      <w:pPr>
        <w:rPr>
          <w:rFonts w:cstheme="minorHAnsi"/>
        </w:rPr>
      </w:pPr>
      <w:r w:rsidRPr="00AE556C">
        <w:rPr>
          <w:rFonts w:cstheme="minorHAnsi"/>
        </w:rPr>
        <w:t>In the context of how to determine the triggering event</w:t>
      </w:r>
      <w:r>
        <w:rPr>
          <w:rFonts w:cstheme="minorHAnsi"/>
        </w:rPr>
        <w:t xml:space="preserve"> </w:t>
      </w:r>
      <w:r w:rsidR="00357386" w:rsidRPr="00357386">
        <w:rPr>
          <w:rFonts w:cstheme="minorHAnsi"/>
        </w:rPr>
        <w:t>for Event-2</w:t>
      </w:r>
      <w:r w:rsidR="00357386">
        <w:rPr>
          <w:rFonts w:cstheme="minorHAnsi"/>
        </w:rPr>
        <w:t xml:space="preserve"> </w:t>
      </w:r>
      <w:r>
        <w:rPr>
          <w:rFonts w:cstheme="minorHAnsi"/>
        </w:rPr>
        <w:t>with filtering</w:t>
      </w:r>
      <w:r w:rsidR="00357386">
        <w:rPr>
          <w:rFonts w:cstheme="minorHAnsi"/>
        </w:rPr>
        <w:t>/</w:t>
      </w:r>
      <w:r>
        <w:rPr>
          <w:rFonts w:cstheme="minorHAnsi"/>
        </w:rPr>
        <w:t>windowing</w:t>
      </w:r>
      <w:r w:rsidR="00357386">
        <w:rPr>
          <w:rFonts w:cstheme="minorHAnsi"/>
        </w:rPr>
        <w:t xml:space="preserve"> of multiple L1 measurements</w:t>
      </w:r>
      <w:r w:rsidRPr="00AE556C">
        <w:rPr>
          <w:rFonts w:cstheme="minorHAnsi"/>
        </w:rPr>
        <w:t xml:space="preserve">, </w:t>
      </w:r>
      <w:r>
        <w:rPr>
          <w:rFonts w:cstheme="minorHAnsi"/>
        </w:rPr>
        <w:t>RAN1</w:t>
      </w:r>
      <w:r w:rsidRPr="00AE556C">
        <w:rPr>
          <w:rFonts w:cstheme="minorHAnsi"/>
        </w:rPr>
        <w:t xml:space="preserve"> has agreed </w:t>
      </w:r>
      <w:r>
        <w:rPr>
          <w:rFonts w:cstheme="minorHAnsi"/>
        </w:rPr>
        <w:t>on the following</w:t>
      </w:r>
      <w:r w:rsidRPr="00AE556C">
        <w:rPr>
          <w:rFonts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00ADD" w:rsidRPr="00E41F9D" w14:paraId="43DD8EDE" w14:textId="77777777" w:rsidTr="0079535A">
        <w:tc>
          <w:tcPr>
            <w:tcW w:w="9617" w:type="dxa"/>
          </w:tcPr>
          <w:p w14:paraId="40B1AD38" w14:textId="77777777" w:rsidR="005F0BF0" w:rsidRPr="004B4CF7" w:rsidRDefault="005F0BF0" w:rsidP="005F0BF0">
            <w:pPr>
              <w:shd w:val="clear" w:color="auto" w:fill="FFFFFF"/>
              <w:snapToGrid w:val="0"/>
              <w:rPr>
                <w:rFonts w:eastAsia="SimSun" w:cs="Times New Roman"/>
                <w:b/>
                <w:bCs/>
                <w:sz w:val="18"/>
                <w:szCs w:val="18"/>
              </w:rPr>
            </w:pPr>
            <w:bookmarkStart w:id="19" w:name="_Hlk178600990"/>
            <w:r w:rsidRPr="004B4CF7">
              <w:rPr>
                <w:rFonts w:eastAsia="SimSun" w:cs="Times New Roman"/>
                <w:b/>
                <w:bCs/>
                <w:sz w:val="18"/>
                <w:szCs w:val="18"/>
              </w:rPr>
              <w:t xml:space="preserve">Agreement </w:t>
            </w:r>
            <w:r w:rsidRPr="004B4CF7">
              <w:rPr>
                <w:rFonts w:eastAsia="Times New Roman" w:cs="Times New Roman"/>
                <w:b/>
                <w:bCs/>
                <w:sz w:val="18"/>
                <w:szCs w:val="18"/>
              </w:rPr>
              <w:t>(RAN1 #117 Fukuoka)</w:t>
            </w:r>
          </w:p>
          <w:p w14:paraId="7B4F1EAC" w14:textId="77777777" w:rsidR="005F0BF0" w:rsidRPr="004B4CF7" w:rsidRDefault="005F0BF0" w:rsidP="005F0BF0">
            <w:pPr>
              <w:shd w:val="clear" w:color="auto" w:fill="FFFFFF"/>
              <w:snapToGrid w:val="0"/>
              <w:rPr>
                <w:rFonts w:eastAsia="SimSun" w:cs="Times New Roman"/>
                <w:sz w:val="18"/>
                <w:szCs w:val="18"/>
              </w:rPr>
            </w:pPr>
            <w:r w:rsidRPr="004B4CF7">
              <w:rPr>
                <w:rFonts w:eastAsia="SimSun" w:cs="Times New Roman"/>
                <w:sz w:val="18"/>
                <w:szCs w:val="18"/>
              </w:rPr>
              <w:t>Regarding the triggering event determination for Event 2:</w:t>
            </w:r>
          </w:p>
          <w:p w14:paraId="2558AAD1" w14:textId="77777777" w:rsidR="005F0BF0" w:rsidRPr="004B4CF7" w:rsidRDefault="005F0BF0" w:rsidP="005F0BF0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559DD0FE" w14:textId="77777777" w:rsidR="005F0BF0" w:rsidRPr="004B4CF7" w:rsidRDefault="005F0BF0" w:rsidP="005F0BF0">
            <w:pPr>
              <w:numPr>
                <w:ilvl w:val="1"/>
                <w:numId w:val="15"/>
              </w:numPr>
              <w:shd w:val="clear" w:color="auto" w:fill="FFFFFF"/>
              <w:snapToGrid w:val="0"/>
              <w:jc w:val="both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Note: Event-2 instance for a new beam is determined if the L1-RSRP of the new beam becomes a threshold value better than the current beam</w:t>
            </w:r>
          </w:p>
          <w:p w14:paraId="22677B8A" w14:textId="77777777" w:rsidR="005F0BF0" w:rsidRPr="004B4CF7" w:rsidRDefault="005F0BF0" w:rsidP="005F0BF0">
            <w:pPr>
              <w:snapToGrid w:val="0"/>
              <w:rPr>
                <w:rFonts w:eastAsia="Batang" w:cs="Times New Roman"/>
                <w:sz w:val="18"/>
                <w:szCs w:val="18"/>
              </w:rPr>
            </w:pPr>
            <w:r w:rsidRPr="004B4CF7">
              <w:rPr>
                <w:rFonts w:eastAsia="Batang" w:cs="Times New Roman"/>
                <w:sz w:val="18"/>
                <w:szCs w:val="18"/>
              </w:rPr>
              <w:t>Above feature is subject to UE capability.</w:t>
            </w:r>
          </w:p>
          <w:p w14:paraId="76FB19BF" w14:textId="77777777" w:rsidR="005F0BF0" w:rsidRPr="004B4CF7" w:rsidRDefault="005F0BF0" w:rsidP="005F0BF0">
            <w:pPr>
              <w:numPr>
                <w:ilvl w:val="0"/>
                <w:numId w:val="15"/>
              </w:numPr>
              <w:shd w:val="clear" w:color="auto" w:fill="FFFFFF"/>
              <w:snapToGrid w:val="0"/>
              <w:jc w:val="both"/>
              <w:rPr>
                <w:rFonts w:eastAsia="Batang" w:cs="Times New Roman"/>
                <w:bCs/>
                <w:iCs/>
                <w:sz w:val="18"/>
                <w:szCs w:val="18"/>
              </w:rPr>
            </w:pPr>
            <w:r w:rsidRPr="004B4CF7">
              <w:rPr>
                <w:rFonts w:eastAsia="Batang" w:cs="Times New Roman"/>
                <w:bCs/>
                <w:iCs/>
                <w:sz w:val="18"/>
                <w:szCs w:val="18"/>
              </w:rPr>
              <w:t xml:space="preserve">Basic feature: Once </w:t>
            </w:r>
            <w:r w:rsidRPr="004B4CF7">
              <w:rPr>
                <w:rFonts w:eastAsia="Batang" w:cs="Times New Roman"/>
                <w:sz w:val="18"/>
                <w:szCs w:val="18"/>
              </w:rPr>
              <w:t>the L1-RSRP of the new beam becomes a threshold value better than the current beam, UE initiated beam report occurs</w:t>
            </w:r>
          </w:p>
          <w:p w14:paraId="139485CC" w14:textId="3CF85C9C" w:rsidR="005F0BF0" w:rsidRPr="00E41F9D" w:rsidRDefault="005F0BF0" w:rsidP="005F0BF0">
            <w:pPr>
              <w:shd w:val="clear" w:color="auto" w:fill="FFFFFF"/>
              <w:snapToGrid w:val="0"/>
              <w:jc w:val="both"/>
              <w:rPr>
                <w:rFonts w:eastAsia="Batang" w:cs="Times New Roman"/>
                <w:bCs/>
                <w:iCs/>
                <w:szCs w:val="20"/>
                <w:lang w:eastAsia="ko-KR"/>
              </w:rPr>
            </w:pPr>
            <w:r w:rsidRPr="004B4CF7">
              <w:rPr>
                <w:rFonts w:eastAsia="Batang" w:cs="Times New Roman"/>
                <w:bCs/>
                <w:iCs/>
                <w:sz w:val="18"/>
                <w:szCs w:val="18"/>
                <w:lang w:eastAsia="ko-KR"/>
              </w:rPr>
              <w:t>FFS: Whether the above is captured in RAN1 or RAN2 specification.</w:t>
            </w:r>
          </w:p>
        </w:tc>
      </w:tr>
      <w:bookmarkEnd w:id="19"/>
    </w:tbl>
    <w:p w14:paraId="442C5BD5" w14:textId="77777777" w:rsidR="0079535A" w:rsidRDefault="0079535A" w:rsidP="00100ADD">
      <w:pPr>
        <w:rPr>
          <w:rFonts w:cstheme="minorHAnsi"/>
        </w:rPr>
      </w:pPr>
    </w:p>
    <w:p w14:paraId="25BEB77D" w14:textId="6C359A39" w:rsidR="00100ADD" w:rsidRPr="00100ADD" w:rsidRDefault="0079535A" w:rsidP="00100ADD">
      <w:pPr>
        <w:rPr>
          <w:rFonts w:cstheme="minorHAnsi"/>
        </w:rPr>
      </w:pPr>
      <w:r w:rsidRPr="0079535A">
        <w:rPr>
          <w:rFonts w:cstheme="minorHAnsi"/>
        </w:rPr>
        <w:t xml:space="preserve">The agreement above introduces the possibility </w:t>
      </w:r>
      <w:r w:rsidR="00315F3D">
        <w:rPr>
          <w:rFonts w:cstheme="minorHAnsi"/>
        </w:rPr>
        <w:t xml:space="preserve">for the network </w:t>
      </w:r>
      <w:r w:rsidRPr="0079535A">
        <w:rPr>
          <w:rFonts w:cstheme="minorHAnsi"/>
        </w:rPr>
        <w:t xml:space="preserve">to configure the UE </w:t>
      </w:r>
      <w:r w:rsidR="00505A28">
        <w:rPr>
          <w:rFonts w:cstheme="minorHAnsi"/>
        </w:rPr>
        <w:t xml:space="preserve">with </w:t>
      </w:r>
      <w:r w:rsidRPr="0079535A">
        <w:rPr>
          <w:rFonts w:cstheme="minorHAnsi"/>
        </w:rPr>
        <w:t xml:space="preserve">a time window, such that the </w:t>
      </w:r>
      <w:r w:rsidR="00EE54C9">
        <w:rPr>
          <w:rFonts w:cstheme="minorHAnsi"/>
        </w:rPr>
        <w:t>UEI</w:t>
      </w:r>
      <w:r w:rsidRPr="0079535A">
        <w:rPr>
          <w:rFonts w:cstheme="minorHAnsi"/>
        </w:rPr>
        <w:t xml:space="preserve"> </w:t>
      </w:r>
      <w:r w:rsidR="00B27A0B">
        <w:rPr>
          <w:rFonts w:cstheme="minorHAnsi"/>
        </w:rPr>
        <w:t xml:space="preserve">beam </w:t>
      </w:r>
      <w:r w:rsidRPr="0079535A">
        <w:rPr>
          <w:rFonts w:cstheme="minorHAnsi"/>
        </w:rPr>
        <w:t xml:space="preserve">report (either with Mode A or Mode B) is triggered only when at least M Event-2 instances take place within such configured time window. </w:t>
      </w:r>
      <w:r w:rsidR="00EE54C9">
        <w:rPr>
          <w:rFonts w:cstheme="minorHAnsi"/>
        </w:rPr>
        <w:t>In other words, that means that the UE needs to measure at least M times</w:t>
      </w:r>
      <w:r w:rsidR="000A1B87">
        <w:rPr>
          <w:rFonts w:cstheme="minorHAnsi"/>
        </w:rPr>
        <w:t xml:space="preserve"> within such configured time window that </w:t>
      </w:r>
      <w:r w:rsidR="00EE54C9" w:rsidRPr="00EE54C9">
        <w:rPr>
          <w:rFonts w:cstheme="minorHAnsi"/>
        </w:rPr>
        <w:t xml:space="preserve">the </w:t>
      </w:r>
      <w:r w:rsidR="000A1B87">
        <w:rPr>
          <w:rFonts w:cstheme="minorHAnsi"/>
        </w:rPr>
        <w:t xml:space="preserve">L1-RSRP of the </w:t>
      </w:r>
      <w:r w:rsidR="00EE54C9" w:rsidRPr="00EE54C9">
        <w:rPr>
          <w:rFonts w:cstheme="minorHAnsi"/>
        </w:rPr>
        <w:t>new beam</w:t>
      </w:r>
      <w:r w:rsidR="000A1B87">
        <w:rPr>
          <w:rFonts w:cstheme="minorHAnsi"/>
        </w:rPr>
        <w:t xml:space="preserve"> is a</w:t>
      </w:r>
      <w:r w:rsidR="00EE54C9" w:rsidRPr="00EE54C9">
        <w:rPr>
          <w:rFonts w:cstheme="minorHAnsi"/>
        </w:rPr>
        <w:t xml:space="preserve"> threshold value better than the </w:t>
      </w:r>
      <w:r w:rsidR="000A1B87">
        <w:rPr>
          <w:rFonts w:cstheme="minorHAnsi"/>
        </w:rPr>
        <w:t xml:space="preserve">L1-RSRP of the </w:t>
      </w:r>
      <w:r w:rsidR="00EE54C9" w:rsidRPr="00EE54C9">
        <w:rPr>
          <w:rFonts w:cstheme="minorHAnsi"/>
        </w:rPr>
        <w:t>current beam</w:t>
      </w:r>
      <w:r w:rsidR="000A1B87">
        <w:rPr>
          <w:rFonts w:cstheme="minorHAnsi"/>
        </w:rPr>
        <w:t>.</w:t>
      </w:r>
      <w:r w:rsidR="00EE54C9" w:rsidRPr="00EE54C9">
        <w:rPr>
          <w:rFonts w:cstheme="minorHAnsi"/>
        </w:rPr>
        <w:t xml:space="preserve"> </w:t>
      </w:r>
      <w:r w:rsidR="007F0223">
        <w:rPr>
          <w:rFonts w:cstheme="minorHAnsi"/>
        </w:rPr>
        <w:t xml:space="preserve">Taking </w:t>
      </w:r>
      <w:r w:rsidR="00E07771">
        <w:rPr>
          <w:rFonts w:cstheme="minorHAnsi"/>
        </w:rPr>
        <w:t>E</w:t>
      </w:r>
      <w:r w:rsidR="007F0223">
        <w:rPr>
          <w:rFonts w:cstheme="minorHAnsi"/>
        </w:rPr>
        <w:t>vent-2 as an example, this</w:t>
      </w:r>
      <w:r w:rsidRPr="0079535A">
        <w:rPr>
          <w:rFonts w:cstheme="minorHAnsi"/>
        </w:rPr>
        <w:t xml:space="preserve"> </w:t>
      </w:r>
      <w:r w:rsidR="00537357">
        <w:rPr>
          <w:rFonts w:cstheme="minorHAnsi"/>
        </w:rPr>
        <w:t>feature</w:t>
      </w:r>
      <w:r w:rsidRPr="0079535A">
        <w:rPr>
          <w:rFonts w:cstheme="minorHAnsi"/>
        </w:rPr>
        <w:t xml:space="preserve"> makes sure that when a new beam is </w:t>
      </w:r>
      <w:r w:rsidR="005D5F70">
        <w:rPr>
          <w:rFonts w:cstheme="minorHAnsi"/>
        </w:rPr>
        <w:t>measured by the UE</w:t>
      </w:r>
      <w:r w:rsidRPr="0079535A">
        <w:rPr>
          <w:rFonts w:cstheme="minorHAnsi"/>
        </w:rPr>
        <w:t xml:space="preserve"> to be a threshold value better than the current beam, such condition is rather robust, and not caused by a </w:t>
      </w:r>
      <w:r w:rsidR="00537357" w:rsidRPr="0079535A">
        <w:rPr>
          <w:rFonts w:cstheme="minorHAnsi"/>
        </w:rPr>
        <w:t>small-scale</w:t>
      </w:r>
      <w:r w:rsidRPr="0079535A">
        <w:rPr>
          <w:rFonts w:cstheme="minorHAnsi"/>
        </w:rPr>
        <w:t xml:space="preserve"> fading fluctuation of the channel.</w:t>
      </w:r>
    </w:p>
    <w:p w14:paraId="4C0B696D" w14:textId="6C42EB32" w:rsidR="00100ADD" w:rsidRPr="004F73DB" w:rsidRDefault="00537357" w:rsidP="004F73DB">
      <w:r>
        <w:t xml:space="preserve">Although such feature is subject to </w:t>
      </w:r>
      <w:r w:rsidR="002B54B3">
        <w:t xml:space="preserve">a </w:t>
      </w:r>
      <w:r>
        <w:t xml:space="preserve">UE capability, and the basic feature just assumes that </w:t>
      </w:r>
      <w:r w:rsidR="00B23DA9">
        <w:t xml:space="preserve">a UEI </w:t>
      </w:r>
      <w:r w:rsidR="00B27A0B">
        <w:t xml:space="preserve">beam </w:t>
      </w:r>
      <w:r w:rsidR="00B23DA9">
        <w:t xml:space="preserve">report is triggered </w:t>
      </w:r>
      <w:r>
        <w:t xml:space="preserve">once the L1-RSRP of the new beam becomes a threshold value better than the current beam, </w:t>
      </w:r>
      <w:r w:rsidR="00844D66">
        <w:t xml:space="preserve">RRM requirements should </w:t>
      </w:r>
      <w:r w:rsidR="00B23DA9">
        <w:t>apply both without and with such configured time window</w:t>
      </w:r>
      <w:r w:rsidR="00942867">
        <w:t xml:space="preserve"> </w:t>
      </w:r>
      <w:r w:rsidR="002171A8">
        <w:t>for</w:t>
      </w:r>
      <w:r w:rsidR="00F92A24">
        <w:t xml:space="preserve"> Event-2 determination.</w:t>
      </w:r>
      <w:r w:rsidR="00BD104C">
        <w:t xml:space="preserve"> However,</w:t>
      </w:r>
      <w:r w:rsidR="00CA39B0">
        <w:t xml:space="preserve"> the details of such feature </w:t>
      </w:r>
      <w:r w:rsidR="00786AC7">
        <w:t>seem to be still under definition, so we think we should wait for further RAN1 progress before deciding if specific RRM requirements are needed.</w:t>
      </w:r>
    </w:p>
    <w:p w14:paraId="19C4AA93" w14:textId="760EE2CC" w:rsidR="004F73DB" w:rsidRPr="00E518A0" w:rsidRDefault="00786AC7" w:rsidP="004F73DB">
      <w:pPr>
        <w:pStyle w:val="RAN4proposal"/>
        <w:rPr>
          <w:lang w:val="en-US"/>
        </w:rPr>
      </w:pPr>
      <w:bookmarkStart w:id="20" w:name="_Toc179214961"/>
      <w:r>
        <w:rPr>
          <w:lang w:val="en-US"/>
        </w:rPr>
        <w:t xml:space="preserve">Wait for further RAN1 progress before </w:t>
      </w:r>
      <w:r w:rsidR="000E2726">
        <w:rPr>
          <w:lang w:val="en-US"/>
        </w:rPr>
        <w:t>discussing</w:t>
      </w:r>
      <w:r>
        <w:rPr>
          <w:lang w:val="en-US"/>
        </w:rPr>
        <w:t xml:space="preserve"> specific RRM </w:t>
      </w:r>
      <w:r w:rsidR="00F92A24">
        <w:rPr>
          <w:lang w:val="en-US"/>
        </w:rPr>
        <w:t>requirements</w:t>
      </w:r>
      <w:r>
        <w:rPr>
          <w:lang w:val="en-US"/>
        </w:rPr>
        <w:t xml:space="preserve"> with configured time window </w:t>
      </w:r>
      <w:r w:rsidR="00042B7D">
        <w:rPr>
          <w:lang w:val="en-US"/>
        </w:rPr>
        <w:t xml:space="preserve">and </w:t>
      </w:r>
      <w:r w:rsidR="0010378C">
        <w:rPr>
          <w:lang w:val="en-US"/>
        </w:rPr>
        <w:t xml:space="preserve">configured </w:t>
      </w:r>
      <w:r w:rsidR="000467E0">
        <w:rPr>
          <w:lang w:val="en-US"/>
        </w:rPr>
        <w:t>number of event instances</w:t>
      </w:r>
      <w:r w:rsidR="0010378C">
        <w:rPr>
          <w:lang w:val="en-US"/>
        </w:rPr>
        <w:t xml:space="preserve"> within the time window for event determination</w:t>
      </w:r>
      <w:r w:rsidR="00357386">
        <w:rPr>
          <w:lang w:val="en-US"/>
        </w:rPr>
        <w:t>.</w:t>
      </w:r>
      <w:bookmarkEnd w:id="20"/>
    </w:p>
    <w:p w14:paraId="57F2506D" w14:textId="77777777" w:rsidR="004F73DB" w:rsidRPr="004F73DB" w:rsidRDefault="004F73DB" w:rsidP="004F73DB">
      <w:pPr>
        <w:rPr>
          <w:lang w:val="en-US"/>
        </w:rPr>
      </w:pPr>
    </w:p>
    <w:p w14:paraId="4E51D9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13"/>
    </w:p>
    <w:p w14:paraId="6DE21472" w14:textId="0DB8B379" w:rsidR="00381F95" w:rsidRPr="00614DD8" w:rsidRDefault="00936782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</w:t>
      </w:r>
      <w:r w:rsidR="00A877D6">
        <w:rPr>
          <w:lang w:val="en-US"/>
        </w:rPr>
        <w:t>o</w:t>
      </w:r>
      <w:r w:rsidR="005B4801" w:rsidRPr="00614DD8">
        <w:rPr>
          <w:lang w:val="en-US"/>
        </w:rPr>
        <w:t xml:space="preserve">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A877D6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63210A24" w14:textId="5707DDEB" w:rsidR="00443284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79214953" w:history="1">
        <w:r w:rsidR="00443284" w:rsidRPr="008F62EE">
          <w:rPr>
            <w:rStyle w:val="Hyperlink"/>
            <w:noProof/>
          </w:rPr>
          <w:t>Proposal 1: Define event-triggered L1 reporting delay requirements for both mode A and mode B.</w:t>
        </w:r>
      </w:hyperlink>
    </w:p>
    <w:p w14:paraId="058EDFDF" w14:textId="23D6E1C2" w:rsidR="00443284" w:rsidRDefault="004432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4" w:history="1">
        <w:r w:rsidRPr="008F62EE">
          <w:rPr>
            <w:rStyle w:val="Hyperlink"/>
            <w:b/>
            <w:noProof/>
          </w:rPr>
          <w:t>Observation 1:</w:t>
        </w:r>
        <w:r w:rsidRPr="008F62EE">
          <w:rPr>
            <w:rStyle w:val="Hyperlink"/>
            <w:noProof/>
          </w:rPr>
          <w:t xml:space="preserve"> In both mode A and mode B the delay to send the UEI beam report in a second UL channel after the UL indication in a first PUCCH channel has already been defined by RAN1 work.</w:t>
        </w:r>
      </w:hyperlink>
    </w:p>
    <w:p w14:paraId="552F2ADA" w14:textId="55808484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5" w:history="1">
        <w:r w:rsidRPr="008F62EE">
          <w:rPr>
            <w:rStyle w:val="Hyperlink"/>
            <w:noProof/>
            <w:lang w:val="en-US"/>
          </w:rPr>
          <w:t>Proposal 2: RAN4 to define event-triggered L1 reporting delay requirements with a maximum delay for the UE transmission of the UL indication in the first PUCCH channel after the event that triggers the beam report is met.</w:t>
        </w:r>
      </w:hyperlink>
    </w:p>
    <w:p w14:paraId="0D8BD9EB" w14:textId="4E8F0FAD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6" w:history="1">
        <w:r w:rsidRPr="008F62EE">
          <w:rPr>
            <w:rStyle w:val="Hyperlink"/>
            <w:noProof/>
            <w:lang w:val="en-US"/>
          </w:rPr>
          <w:t>Proposal 3: The maximum delay requirement for the first PUCCH channel is determined in relation to the reception time instant of the RS that triggered the UEIBM event.</w:t>
        </w:r>
      </w:hyperlink>
    </w:p>
    <w:p w14:paraId="4933D55A" w14:textId="358B77AE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7" w:history="1">
        <w:r w:rsidRPr="008F62EE">
          <w:rPr>
            <w:rStyle w:val="Hyperlink"/>
            <w:noProof/>
            <w:lang w:val="en-US"/>
          </w:rPr>
          <w:t>Proposal 4: Reuse known/unknown conditions for Rel-17 unified TCI states when defining requirements for TCI-switching based on UEIBM.</w:t>
        </w:r>
      </w:hyperlink>
    </w:p>
    <w:p w14:paraId="648CB463" w14:textId="0AB38147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8" w:history="1">
        <w:r w:rsidRPr="008F62EE">
          <w:rPr>
            <w:rStyle w:val="Hyperlink"/>
            <w:noProof/>
            <w:lang w:val="en-US"/>
          </w:rPr>
          <w:t>Proposal 5: Wait for further RAN1 progress before discussing TCI switching delay requirements.</w:t>
        </w:r>
      </w:hyperlink>
    </w:p>
    <w:p w14:paraId="04F119E1" w14:textId="14391D4C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59" w:history="1">
        <w:r w:rsidRPr="008F62EE">
          <w:rPr>
            <w:rStyle w:val="Hyperlink"/>
            <w:noProof/>
            <w:lang w:val="en-US"/>
          </w:rPr>
          <w:t>Proposal 6: Reuse legacy measurement accuracy requirements for measurement reports with UEIBM.</w:t>
        </w:r>
      </w:hyperlink>
    </w:p>
    <w:p w14:paraId="307A6D09" w14:textId="32FA0EFF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60" w:history="1">
        <w:r w:rsidRPr="008F62EE">
          <w:rPr>
            <w:rStyle w:val="Hyperlink"/>
            <w:noProof/>
          </w:rPr>
          <w:t>Proposal 7: Specify RAN4 requirements for a UE supporting Rel</w:t>
        </w:r>
        <w:r w:rsidRPr="008F62EE">
          <w:rPr>
            <w:rStyle w:val="Hyperlink"/>
            <w:noProof/>
            <w:lang w:val="en-US"/>
          </w:rPr>
          <w:t xml:space="preserve">-18 multi-Rx fast beam sweeping and </w:t>
        </w:r>
        <w:r w:rsidRPr="008F62EE">
          <w:rPr>
            <w:rStyle w:val="Hyperlink"/>
            <w:noProof/>
          </w:rPr>
          <w:t>configured with UEIBM reporting.</w:t>
        </w:r>
      </w:hyperlink>
    </w:p>
    <w:p w14:paraId="63B5B0C2" w14:textId="222A90DC" w:rsidR="00443284" w:rsidRDefault="0044328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9214961" w:history="1">
        <w:r w:rsidRPr="008F62EE">
          <w:rPr>
            <w:rStyle w:val="Hyperlink"/>
            <w:noProof/>
            <w:lang w:val="en-US"/>
          </w:rPr>
          <w:t>Proposal 8: Wait for further RAN1 progress before discussing specific RRM requirements with configured time window and configured number of event instances within the time window for event determination.</w:t>
        </w:r>
      </w:hyperlink>
    </w:p>
    <w:p w14:paraId="73CBC02B" w14:textId="4C4AEF0C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lastRenderedPageBreak/>
        <w:fldChar w:fldCharType="end"/>
      </w:r>
      <w:bookmarkStart w:id="21" w:name="_Toc116995849"/>
    </w:p>
    <w:p w14:paraId="6A9838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1"/>
    </w:p>
    <w:p w14:paraId="6CADB289" w14:textId="0F3A2BE2" w:rsidR="00E82B94" w:rsidRDefault="004E1150" w:rsidP="00584F7A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22" w:name="_Ref114500673"/>
      <w:bookmarkStart w:id="23" w:name="_Ref168897699"/>
      <w:bookmarkEnd w:id="22"/>
      <w:r w:rsidRPr="004E1150">
        <w:rPr>
          <w:lang w:val="en-US"/>
        </w:rPr>
        <w:t>RP-242394</w:t>
      </w:r>
      <w:r w:rsidR="00472B2C" w:rsidRPr="00614DD8">
        <w:rPr>
          <w:lang w:val="en-US"/>
        </w:rPr>
        <w:t xml:space="preserve">, </w:t>
      </w:r>
      <w:r w:rsidR="00490F52" w:rsidRPr="00490F52">
        <w:rPr>
          <w:lang w:val="en-US"/>
        </w:rPr>
        <w:t>WID revision: NR MIMO Phase 5</w:t>
      </w:r>
      <w:r w:rsidR="00472B2C" w:rsidRPr="00614DD8">
        <w:rPr>
          <w:lang w:val="en-US"/>
        </w:rPr>
        <w:t>, RAN#10</w:t>
      </w:r>
      <w:r w:rsidR="00490F52">
        <w:rPr>
          <w:lang w:val="en-US"/>
        </w:rPr>
        <w:t>5</w:t>
      </w:r>
      <w:r w:rsidR="00472B2C" w:rsidRPr="00614DD8">
        <w:rPr>
          <w:lang w:val="en-US"/>
        </w:rPr>
        <w:t>,</w:t>
      </w:r>
      <w:r w:rsidR="00472B2C">
        <w:rPr>
          <w:lang w:val="en-US"/>
        </w:rPr>
        <w:t xml:space="preserve"> </w:t>
      </w:r>
      <w:r w:rsidR="008D3E8D" w:rsidRPr="008D3E8D">
        <w:rPr>
          <w:lang w:val="en-US"/>
        </w:rPr>
        <w:t>Melbourne, Australia, September 9-12, 2024</w:t>
      </w:r>
      <w:r w:rsidR="00472B2C" w:rsidRPr="00614DD8">
        <w:rPr>
          <w:lang w:val="en-US"/>
        </w:rPr>
        <w:t>.</w:t>
      </w:r>
      <w:bookmarkEnd w:id="23"/>
    </w:p>
    <w:p w14:paraId="70928C39" w14:textId="5736484B" w:rsidR="004F73DB" w:rsidRDefault="004F73DB" w:rsidP="00584F7A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24" w:name="_Ref178150580"/>
      <w:bookmarkStart w:id="25" w:name="_Hlk178150293"/>
      <w:r w:rsidRPr="004F73DB">
        <w:rPr>
          <w:lang w:val="en-US"/>
        </w:rPr>
        <w:t>R4-2414035</w:t>
      </w:r>
      <w:r>
        <w:rPr>
          <w:lang w:val="en-US"/>
        </w:rPr>
        <w:t xml:space="preserve">, </w:t>
      </w:r>
      <w:r w:rsidRPr="004F73DB">
        <w:rPr>
          <w:lang w:val="en-US"/>
        </w:rPr>
        <w:t>WF on RRM requirements for NR_MIMO_Ph5</w:t>
      </w:r>
      <w:r>
        <w:rPr>
          <w:lang w:val="en-US"/>
        </w:rPr>
        <w:t xml:space="preserve">, RAN4#112, </w:t>
      </w:r>
      <w:r w:rsidRPr="004F73DB">
        <w:rPr>
          <w:lang w:val="en-US"/>
        </w:rPr>
        <w:t>Maastricht, Netherlands, 19th ‒ 23rd August, 2024</w:t>
      </w:r>
      <w:r>
        <w:rPr>
          <w:lang w:val="en-US"/>
        </w:rPr>
        <w:t>.</w:t>
      </w:r>
      <w:bookmarkEnd w:id="24"/>
    </w:p>
    <w:bookmarkEnd w:id="25"/>
    <w:p w14:paraId="28297E3E" w14:textId="77777777" w:rsidR="00472B2C" w:rsidRPr="00D91296" w:rsidRDefault="00472B2C" w:rsidP="00D91296">
      <w:pPr>
        <w:ind w:left="360" w:right="-22"/>
        <w:rPr>
          <w:lang w:val="en-US"/>
        </w:rPr>
      </w:pPr>
    </w:p>
    <w:p w14:paraId="2DA268E6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81449" w14:textId="77777777" w:rsidR="00CD5718" w:rsidRDefault="00CD5718" w:rsidP="00001C9B">
      <w:pPr>
        <w:spacing w:after="0" w:line="240" w:lineRule="auto"/>
      </w:pPr>
      <w:r>
        <w:separator/>
      </w:r>
    </w:p>
  </w:endnote>
  <w:endnote w:type="continuationSeparator" w:id="0">
    <w:p w14:paraId="200DD752" w14:textId="77777777" w:rsidR="00CD5718" w:rsidRDefault="00CD5718" w:rsidP="00001C9B">
      <w:pPr>
        <w:spacing w:after="0" w:line="240" w:lineRule="auto"/>
      </w:pPr>
      <w:r>
        <w:continuationSeparator/>
      </w:r>
    </w:p>
  </w:endnote>
  <w:endnote w:type="continuationNotice" w:id="1">
    <w:p w14:paraId="7626454B" w14:textId="77777777" w:rsidR="00CD5718" w:rsidRDefault="00CD57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F729F" w14:textId="77777777" w:rsidR="00CD5718" w:rsidRDefault="00CD5718" w:rsidP="00001C9B">
      <w:pPr>
        <w:spacing w:after="0" w:line="240" w:lineRule="auto"/>
      </w:pPr>
      <w:r>
        <w:separator/>
      </w:r>
    </w:p>
  </w:footnote>
  <w:footnote w:type="continuationSeparator" w:id="0">
    <w:p w14:paraId="76761412" w14:textId="77777777" w:rsidR="00CD5718" w:rsidRDefault="00CD5718" w:rsidP="00001C9B">
      <w:pPr>
        <w:spacing w:after="0" w:line="240" w:lineRule="auto"/>
      </w:pPr>
      <w:r>
        <w:continuationSeparator/>
      </w:r>
    </w:p>
  </w:footnote>
  <w:footnote w:type="continuationNotice" w:id="1">
    <w:p w14:paraId="5D47656D" w14:textId="77777777" w:rsidR="00CD5718" w:rsidRDefault="00CD57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644A"/>
    <w:multiLevelType w:val="hybridMultilevel"/>
    <w:tmpl w:val="523AD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30EBC"/>
    <w:multiLevelType w:val="hybridMultilevel"/>
    <w:tmpl w:val="FC5C1202"/>
    <w:lvl w:ilvl="0" w:tplc="3A9E3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1857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7C20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3AE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501C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B3613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160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18AFA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B2D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235C2E66"/>
    <w:multiLevelType w:val="hybridMultilevel"/>
    <w:tmpl w:val="9748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C055543"/>
    <w:multiLevelType w:val="hybridMultilevel"/>
    <w:tmpl w:val="8A1CFF0A"/>
    <w:lvl w:ilvl="0" w:tplc="AAC26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94E7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6C3A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043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AA8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EE4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65E50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044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349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2EA435C"/>
    <w:multiLevelType w:val="hybridMultilevel"/>
    <w:tmpl w:val="B2420458"/>
    <w:lvl w:ilvl="0" w:tplc="EFFC1F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6E5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CA3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74A8D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4EDD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841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2A05F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23681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2580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06929"/>
    <w:multiLevelType w:val="hybridMultilevel"/>
    <w:tmpl w:val="139CC490"/>
    <w:lvl w:ilvl="0" w:tplc="7D440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CC9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AE3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6B2A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51031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00AB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908E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D40E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3A83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222216D"/>
    <w:multiLevelType w:val="hybridMultilevel"/>
    <w:tmpl w:val="23609D9E"/>
    <w:lvl w:ilvl="0" w:tplc="86CE2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54476"/>
    <w:multiLevelType w:val="hybridMultilevel"/>
    <w:tmpl w:val="324AC4E8"/>
    <w:lvl w:ilvl="0" w:tplc="8856B2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9DAD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90A15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D5EB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6B0CF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0C55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72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2C24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9D2E8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545508FA"/>
    <w:multiLevelType w:val="hybridMultilevel"/>
    <w:tmpl w:val="ED1CF136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163427"/>
    <w:multiLevelType w:val="hybridMultilevel"/>
    <w:tmpl w:val="DF62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75107"/>
    <w:multiLevelType w:val="hybridMultilevel"/>
    <w:tmpl w:val="8EB88C22"/>
    <w:lvl w:ilvl="0" w:tplc="7BDC16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0C1F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AC2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CE7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6AA7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7AAC8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6E6D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1AE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4CC5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12"/>
  </w:num>
  <w:num w:numId="2" w16cid:durableId="80681869">
    <w:abstractNumId w:val="9"/>
  </w:num>
  <w:num w:numId="3" w16cid:durableId="1566528953">
    <w:abstractNumId w:val="11"/>
  </w:num>
  <w:num w:numId="4" w16cid:durableId="1456096507">
    <w:abstractNumId w:val="21"/>
  </w:num>
  <w:num w:numId="5" w16cid:durableId="1659071369">
    <w:abstractNumId w:val="18"/>
  </w:num>
  <w:num w:numId="6" w16cid:durableId="143009612">
    <w:abstractNumId w:val="0"/>
  </w:num>
  <w:num w:numId="7" w16cid:durableId="6170259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7982182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6803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897120">
    <w:abstractNumId w:val="14"/>
  </w:num>
  <w:num w:numId="11" w16cid:durableId="1051004329">
    <w:abstractNumId w:val="6"/>
  </w:num>
  <w:num w:numId="12" w16cid:durableId="1652975533">
    <w:abstractNumId w:val="17"/>
  </w:num>
  <w:num w:numId="13" w16cid:durableId="605963514">
    <w:abstractNumId w:val="19"/>
  </w:num>
  <w:num w:numId="14" w16cid:durableId="1597590487">
    <w:abstractNumId w:val="4"/>
  </w:num>
  <w:num w:numId="15" w16cid:durableId="820004254">
    <w:abstractNumId w:val="20"/>
  </w:num>
  <w:num w:numId="16" w16cid:durableId="1166818346">
    <w:abstractNumId w:val="22"/>
  </w:num>
  <w:num w:numId="17" w16cid:durableId="1242063117">
    <w:abstractNumId w:val="25"/>
  </w:num>
  <w:num w:numId="18" w16cid:durableId="30153610">
    <w:abstractNumId w:val="10"/>
  </w:num>
  <w:num w:numId="19" w16cid:durableId="317854079">
    <w:abstractNumId w:val="16"/>
  </w:num>
  <w:num w:numId="20" w16cid:durableId="652565804">
    <w:abstractNumId w:val="3"/>
  </w:num>
  <w:num w:numId="21" w16cid:durableId="838544709">
    <w:abstractNumId w:val="23"/>
  </w:num>
  <w:num w:numId="22" w16cid:durableId="1168323934">
    <w:abstractNumId w:val="1"/>
  </w:num>
  <w:num w:numId="23" w16cid:durableId="1241255594">
    <w:abstractNumId w:val="5"/>
  </w:num>
  <w:num w:numId="24" w16cid:durableId="353923422">
    <w:abstractNumId w:val="13"/>
  </w:num>
  <w:num w:numId="25" w16cid:durableId="1514999047">
    <w:abstractNumId w:val="2"/>
  </w:num>
  <w:num w:numId="26" w16cid:durableId="337275171">
    <w:abstractNumId w:val="8"/>
  </w:num>
  <w:num w:numId="27" w16cid:durableId="756563640">
    <w:abstractNumId w:val="24"/>
  </w:num>
  <w:num w:numId="28" w16cid:durableId="1584342064">
    <w:abstractNumId w:val="15"/>
  </w:num>
  <w:num w:numId="29" w16cid:durableId="2452359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A3753"/>
    <w:rsid w:val="00001C9B"/>
    <w:rsid w:val="00004094"/>
    <w:rsid w:val="000040DC"/>
    <w:rsid w:val="00004C12"/>
    <w:rsid w:val="000116F1"/>
    <w:rsid w:val="00011784"/>
    <w:rsid w:val="000151EF"/>
    <w:rsid w:val="00020EB7"/>
    <w:rsid w:val="00022BD6"/>
    <w:rsid w:val="000239F5"/>
    <w:rsid w:val="0002469F"/>
    <w:rsid w:val="000247F3"/>
    <w:rsid w:val="00027A7D"/>
    <w:rsid w:val="00027AAA"/>
    <w:rsid w:val="000300BF"/>
    <w:rsid w:val="000304F3"/>
    <w:rsid w:val="00034197"/>
    <w:rsid w:val="00042B7D"/>
    <w:rsid w:val="00044A41"/>
    <w:rsid w:val="000467E0"/>
    <w:rsid w:val="000551F0"/>
    <w:rsid w:val="000552DD"/>
    <w:rsid w:val="0005649F"/>
    <w:rsid w:val="00060F89"/>
    <w:rsid w:val="000613F8"/>
    <w:rsid w:val="00062142"/>
    <w:rsid w:val="0006276B"/>
    <w:rsid w:val="00062E0B"/>
    <w:rsid w:val="00063B2E"/>
    <w:rsid w:val="00064DB4"/>
    <w:rsid w:val="00064EAA"/>
    <w:rsid w:val="00067797"/>
    <w:rsid w:val="00067E84"/>
    <w:rsid w:val="00072CCA"/>
    <w:rsid w:val="00074ADE"/>
    <w:rsid w:val="00074F55"/>
    <w:rsid w:val="000753EE"/>
    <w:rsid w:val="00082311"/>
    <w:rsid w:val="00082F07"/>
    <w:rsid w:val="0008612A"/>
    <w:rsid w:val="00087761"/>
    <w:rsid w:val="000903D9"/>
    <w:rsid w:val="00090E18"/>
    <w:rsid w:val="000919F4"/>
    <w:rsid w:val="00091BD3"/>
    <w:rsid w:val="00091E65"/>
    <w:rsid w:val="0009422B"/>
    <w:rsid w:val="000A0539"/>
    <w:rsid w:val="000A10BC"/>
    <w:rsid w:val="000A1B87"/>
    <w:rsid w:val="000A2B3D"/>
    <w:rsid w:val="000A4E30"/>
    <w:rsid w:val="000A7F53"/>
    <w:rsid w:val="000B0056"/>
    <w:rsid w:val="000B1309"/>
    <w:rsid w:val="000B4208"/>
    <w:rsid w:val="000B5D06"/>
    <w:rsid w:val="000B65B9"/>
    <w:rsid w:val="000C17FC"/>
    <w:rsid w:val="000C3125"/>
    <w:rsid w:val="000C319D"/>
    <w:rsid w:val="000C3C7B"/>
    <w:rsid w:val="000C457D"/>
    <w:rsid w:val="000C5229"/>
    <w:rsid w:val="000C578F"/>
    <w:rsid w:val="000C5C44"/>
    <w:rsid w:val="000D0F93"/>
    <w:rsid w:val="000D248E"/>
    <w:rsid w:val="000D34BF"/>
    <w:rsid w:val="000D5508"/>
    <w:rsid w:val="000D5EEA"/>
    <w:rsid w:val="000E07E1"/>
    <w:rsid w:val="000E2726"/>
    <w:rsid w:val="000E2FA0"/>
    <w:rsid w:val="000E5DF4"/>
    <w:rsid w:val="000F10EF"/>
    <w:rsid w:val="000F2C92"/>
    <w:rsid w:val="000F31A5"/>
    <w:rsid w:val="000F5BF5"/>
    <w:rsid w:val="00100ADD"/>
    <w:rsid w:val="00102C73"/>
    <w:rsid w:val="0010378C"/>
    <w:rsid w:val="0010451C"/>
    <w:rsid w:val="0010497B"/>
    <w:rsid w:val="00105F76"/>
    <w:rsid w:val="00106416"/>
    <w:rsid w:val="00110408"/>
    <w:rsid w:val="00110481"/>
    <w:rsid w:val="00112540"/>
    <w:rsid w:val="001127C9"/>
    <w:rsid w:val="00114498"/>
    <w:rsid w:val="001154F6"/>
    <w:rsid w:val="00115B88"/>
    <w:rsid w:val="001168CA"/>
    <w:rsid w:val="00120BF6"/>
    <w:rsid w:val="00124B25"/>
    <w:rsid w:val="001325EF"/>
    <w:rsid w:val="00132F6A"/>
    <w:rsid w:val="00133913"/>
    <w:rsid w:val="00134452"/>
    <w:rsid w:val="00134588"/>
    <w:rsid w:val="00137464"/>
    <w:rsid w:val="00140221"/>
    <w:rsid w:val="00140B8A"/>
    <w:rsid w:val="00140FAA"/>
    <w:rsid w:val="001416B8"/>
    <w:rsid w:val="0014477D"/>
    <w:rsid w:val="001456F8"/>
    <w:rsid w:val="00147215"/>
    <w:rsid w:val="001504B5"/>
    <w:rsid w:val="00150E2D"/>
    <w:rsid w:val="0015128E"/>
    <w:rsid w:val="001517DB"/>
    <w:rsid w:val="00153787"/>
    <w:rsid w:val="00154C76"/>
    <w:rsid w:val="001564F5"/>
    <w:rsid w:val="00156C14"/>
    <w:rsid w:val="00157F28"/>
    <w:rsid w:val="00161D12"/>
    <w:rsid w:val="00162DC8"/>
    <w:rsid w:val="001642FC"/>
    <w:rsid w:val="0016496B"/>
    <w:rsid w:val="0017156E"/>
    <w:rsid w:val="0017203C"/>
    <w:rsid w:val="00172436"/>
    <w:rsid w:val="001743E2"/>
    <w:rsid w:val="001745F8"/>
    <w:rsid w:val="00174CC9"/>
    <w:rsid w:val="00177CFD"/>
    <w:rsid w:val="001808F6"/>
    <w:rsid w:val="001838CF"/>
    <w:rsid w:val="00184CB2"/>
    <w:rsid w:val="001868EE"/>
    <w:rsid w:val="00192BC9"/>
    <w:rsid w:val="00193ECB"/>
    <w:rsid w:val="00194D91"/>
    <w:rsid w:val="00194F7C"/>
    <w:rsid w:val="001A3BA4"/>
    <w:rsid w:val="001A533C"/>
    <w:rsid w:val="001A6D1F"/>
    <w:rsid w:val="001A7C40"/>
    <w:rsid w:val="001B1BF1"/>
    <w:rsid w:val="001B1CBC"/>
    <w:rsid w:val="001B1EA8"/>
    <w:rsid w:val="001B4E00"/>
    <w:rsid w:val="001C175B"/>
    <w:rsid w:val="001C536E"/>
    <w:rsid w:val="001D21DD"/>
    <w:rsid w:val="001D21FA"/>
    <w:rsid w:val="001D4EF7"/>
    <w:rsid w:val="001E009B"/>
    <w:rsid w:val="001E1A08"/>
    <w:rsid w:val="001E30F6"/>
    <w:rsid w:val="001E35E1"/>
    <w:rsid w:val="001E3D02"/>
    <w:rsid w:val="001E477B"/>
    <w:rsid w:val="001E477D"/>
    <w:rsid w:val="001E5E77"/>
    <w:rsid w:val="001E6045"/>
    <w:rsid w:val="001E64B0"/>
    <w:rsid w:val="001E6A40"/>
    <w:rsid w:val="001E78FB"/>
    <w:rsid w:val="001E7A6F"/>
    <w:rsid w:val="001E7E53"/>
    <w:rsid w:val="001F1517"/>
    <w:rsid w:val="001F3D0A"/>
    <w:rsid w:val="001F3FC1"/>
    <w:rsid w:val="001F4012"/>
    <w:rsid w:val="001F44C5"/>
    <w:rsid w:val="001F4803"/>
    <w:rsid w:val="00200A4D"/>
    <w:rsid w:val="002032E7"/>
    <w:rsid w:val="00204432"/>
    <w:rsid w:val="00204E60"/>
    <w:rsid w:val="00205BEC"/>
    <w:rsid w:val="00207ECF"/>
    <w:rsid w:val="00211979"/>
    <w:rsid w:val="00211AB2"/>
    <w:rsid w:val="002126B7"/>
    <w:rsid w:val="00216F35"/>
    <w:rsid w:val="002171A8"/>
    <w:rsid w:val="00217EE5"/>
    <w:rsid w:val="002239C4"/>
    <w:rsid w:val="00224074"/>
    <w:rsid w:val="00225D2C"/>
    <w:rsid w:val="00232723"/>
    <w:rsid w:val="00235149"/>
    <w:rsid w:val="00235F5C"/>
    <w:rsid w:val="00236414"/>
    <w:rsid w:val="002374A1"/>
    <w:rsid w:val="00237A2A"/>
    <w:rsid w:val="00245834"/>
    <w:rsid w:val="00245C20"/>
    <w:rsid w:val="00253332"/>
    <w:rsid w:val="00253F59"/>
    <w:rsid w:val="00254722"/>
    <w:rsid w:val="00256D50"/>
    <w:rsid w:val="002571D3"/>
    <w:rsid w:val="00257813"/>
    <w:rsid w:val="00257FA3"/>
    <w:rsid w:val="002701C8"/>
    <w:rsid w:val="002723A7"/>
    <w:rsid w:val="002731B7"/>
    <w:rsid w:val="00277B56"/>
    <w:rsid w:val="00277FCD"/>
    <w:rsid w:val="00280990"/>
    <w:rsid w:val="0028156C"/>
    <w:rsid w:val="00282A74"/>
    <w:rsid w:val="002846B0"/>
    <w:rsid w:val="002849D4"/>
    <w:rsid w:val="002857FC"/>
    <w:rsid w:val="00285DE8"/>
    <w:rsid w:val="00285F15"/>
    <w:rsid w:val="00286213"/>
    <w:rsid w:val="0028636F"/>
    <w:rsid w:val="00287380"/>
    <w:rsid w:val="00290227"/>
    <w:rsid w:val="00291C3F"/>
    <w:rsid w:val="00297026"/>
    <w:rsid w:val="002970B7"/>
    <w:rsid w:val="002A0686"/>
    <w:rsid w:val="002A06EE"/>
    <w:rsid w:val="002A19F5"/>
    <w:rsid w:val="002A1D61"/>
    <w:rsid w:val="002A5616"/>
    <w:rsid w:val="002A58AC"/>
    <w:rsid w:val="002A5E16"/>
    <w:rsid w:val="002B0261"/>
    <w:rsid w:val="002B4922"/>
    <w:rsid w:val="002B54B3"/>
    <w:rsid w:val="002B55DE"/>
    <w:rsid w:val="002B63DE"/>
    <w:rsid w:val="002B6583"/>
    <w:rsid w:val="002B69F3"/>
    <w:rsid w:val="002B742D"/>
    <w:rsid w:val="002B7C68"/>
    <w:rsid w:val="002C046F"/>
    <w:rsid w:val="002C22C3"/>
    <w:rsid w:val="002C2D19"/>
    <w:rsid w:val="002C2D88"/>
    <w:rsid w:val="002C3AF6"/>
    <w:rsid w:val="002C4647"/>
    <w:rsid w:val="002C5155"/>
    <w:rsid w:val="002C611E"/>
    <w:rsid w:val="002D10FA"/>
    <w:rsid w:val="002D1B19"/>
    <w:rsid w:val="002D21D5"/>
    <w:rsid w:val="002D2AF5"/>
    <w:rsid w:val="002D3093"/>
    <w:rsid w:val="002D318F"/>
    <w:rsid w:val="002D4C55"/>
    <w:rsid w:val="002D5D56"/>
    <w:rsid w:val="002D6CFC"/>
    <w:rsid w:val="002D77A6"/>
    <w:rsid w:val="002E0BA5"/>
    <w:rsid w:val="002E1872"/>
    <w:rsid w:val="002E261F"/>
    <w:rsid w:val="002E6DED"/>
    <w:rsid w:val="002F00C2"/>
    <w:rsid w:val="002F0FDF"/>
    <w:rsid w:val="002F2345"/>
    <w:rsid w:val="002F4B8C"/>
    <w:rsid w:val="002F5541"/>
    <w:rsid w:val="002F709E"/>
    <w:rsid w:val="002F7BE9"/>
    <w:rsid w:val="00300956"/>
    <w:rsid w:val="00303685"/>
    <w:rsid w:val="003052F8"/>
    <w:rsid w:val="0030658C"/>
    <w:rsid w:val="00307939"/>
    <w:rsid w:val="00307BA9"/>
    <w:rsid w:val="00311D0D"/>
    <w:rsid w:val="003138EE"/>
    <w:rsid w:val="00315F3D"/>
    <w:rsid w:val="00317187"/>
    <w:rsid w:val="00320203"/>
    <w:rsid w:val="0032085F"/>
    <w:rsid w:val="0032499A"/>
    <w:rsid w:val="00325BEC"/>
    <w:rsid w:val="003324DF"/>
    <w:rsid w:val="0033255D"/>
    <w:rsid w:val="00332B0A"/>
    <w:rsid w:val="003333DD"/>
    <w:rsid w:val="003341F7"/>
    <w:rsid w:val="00334267"/>
    <w:rsid w:val="00340457"/>
    <w:rsid w:val="003410A5"/>
    <w:rsid w:val="00342972"/>
    <w:rsid w:val="00343EAF"/>
    <w:rsid w:val="003463B5"/>
    <w:rsid w:val="00347FEC"/>
    <w:rsid w:val="003509DF"/>
    <w:rsid w:val="00350D0D"/>
    <w:rsid w:val="00351DFA"/>
    <w:rsid w:val="00351FEC"/>
    <w:rsid w:val="003522E2"/>
    <w:rsid w:val="00352DA9"/>
    <w:rsid w:val="00353929"/>
    <w:rsid w:val="00355CDC"/>
    <w:rsid w:val="0035689B"/>
    <w:rsid w:val="00356F45"/>
    <w:rsid w:val="00357386"/>
    <w:rsid w:val="003645E1"/>
    <w:rsid w:val="00365C2B"/>
    <w:rsid w:val="00366171"/>
    <w:rsid w:val="003662A8"/>
    <w:rsid w:val="00366B74"/>
    <w:rsid w:val="003672E5"/>
    <w:rsid w:val="00367927"/>
    <w:rsid w:val="00375794"/>
    <w:rsid w:val="00376BED"/>
    <w:rsid w:val="00377D3F"/>
    <w:rsid w:val="00381F95"/>
    <w:rsid w:val="003831F9"/>
    <w:rsid w:val="00385268"/>
    <w:rsid w:val="003863C8"/>
    <w:rsid w:val="00391F7A"/>
    <w:rsid w:val="00393919"/>
    <w:rsid w:val="00394F7F"/>
    <w:rsid w:val="003953AB"/>
    <w:rsid w:val="00396B1C"/>
    <w:rsid w:val="00397B0D"/>
    <w:rsid w:val="00397E79"/>
    <w:rsid w:val="003A0827"/>
    <w:rsid w:val="003A0C7E"/>
    <w:rsid w:val="003A584C"/>
    <w:rsid w:val="003A710A"/>
    <w:rsid w:val="003B2196"/>
    <w:rsid w:val="003B61A6"/>
    <w:rsid w:val="003B659E"/>
    <w:rsid w:val="003B66CB"/>
    <w:rsid w:val="003B73E8"/>
    <w:rsid w:val="003C1035"/>
    <w:rsid w:val="003C2435"/>
    <w:rsid w:val="003C275E"/>
    <w:rsid w:val="003C3AA3"/>
    <w:rsid w:val="003C4AEC"/>
    <w:rsid w:val="003C4CA0"/>
    <w:rsid w:val="003C4FDE"/>
    <w:rsid w:val="003C543D"/>
    <w:rsid w:val="003D1EA3"/>
    <w:rsid w:val="003D25ED"/>
    <w:rsid w:val="003D2F8A"/>
    <w:rsid w:val="003D34C4"/>
    <w:rsid w:val="003D46DF"/>
    <w:rsid w:val="003E0ADA"/>
    <w:rsid w:val="003E2517"/>
    <w:rsid w:val="003E3CA1"/>
    <w:rsid w:val="003E58DF"/>
    <w:rsid w:val="003E597B"/>
    <w:rsid w:val="003F0D90"/>
    <w:rsid w:val="003F2CD2"/>
    <w:rsid w:val="003F3943"/>
    <w:rsid w:val="003F432C"/>
    <w:rsid w:val="003F4841"/>
    <w:rsid w:val="003F5558"/>
    <w:rsid w:val="003F558E"/>
    <w:rsid w:val="004001C7"/>
    <w:rsid w:val="00401FB8"/>
    <w:rsid w:val="00403F42"/>
    <w:rsid w:val="00404360"/>
    <w:rsid w:val="00404C4C"/>
    <w:rsid w:val="00405613"/>
    <w:rsid w:val="004063F2"/>
    <w:rsid w:val="0041053B"/>
    <w:rsid w:val="00410743"/>
    <w:rsid w:val="00412084"/>
    <w:rsid w:val="00413011"/>
    <w:rsid w:val="00414127"/>
    <w:rsid w:val="0041423F"/>
    <w:rsid w:val="00414F81"/>
    <w:rsid w:val="004164ED"/>
    <w:rsid w:val="00416D64"/>
    <w:rsid w:val="00420B34"/>
    <w:rsid w:val="00421451"/>
    <w:rsid w:val="004226A4"/>
    <w:rsid w:val="004226FC"/>
    <w:rsid w:val="0042438A"/>
    <w:rsid w:val="00426267"/>
    <w:rsid w:val="00432DA6"/>
    <w:rsid w:val="00433F14"/>
    <w:rsid w:val="0043591F"/>
    <w:rsid w:val="00436A0F"/>
    <w:rsid w:val="00437150"/>
    <w:rsid w:val="0043750A"/>
    <w:rsid w:val="004377BE"/>
    <w:rsid w:val="004405AE"/>
    <w:rsid w:val="00440CD1"/>
    <w:rsid w:val="00443284"/>
    <w:rsid w:val="00444A65"/>
    <w:rsid w:val="00447577"/>
    <w:rsid w:val="00447AAE"/>
    <w:rsid w:val="00452E95"/>
    <w:rsid w:val="004545DB"/>
    <w:rsid w:val="00455E4D"/>
    <w:rsid w:val="00455EC0"/>
    <w:rsid w:val="00457373"/>
    <w:rsid w:val="00457CC7"/>
    <w:rsid w:val="00457E16"/>
    <w:rsid w:val="00460721"/>
    <w:rsid w:val="00460A2D"/>
    <w:rsid w:val="004616F0"/>
    <w:rsid w:val="0046377F"/>
    <w:rsid w:val="00464213"/>
    <w:rsid w:val="00466FE3"/>
    <w:rsid w:val="004674CE"/>
    <w:rsid w:val="00472B2C"/>
    <w:rsid w:val="004732E9"/>
    <w:rsid w:val="00473D26"/>
    <w:rsid w:val="00474503"/>
    <w:rsid w:val="004746EE"/>
    <w:rsid w:val="00475FC6"/>
    <w:rsid w:val="0047703F"/>
    <w:rsid w:val="00480E78"/>
    <w:rsid w:val="004819FD"/>
    <w:rsid w:val="00481C59"/>
    <w:rsid w:val="004828BD"/>
    <w:rsid w:val="004854BB"/>
    <w:rsid w:val="00485961"/>
    <w:rsid w:val="00486630"/>
    <w:rsid w:val="004904CC"/>
    <w:rsid w:val="00490F52"/>
    <w:rsid w:val="00491A72"/>
    <w:rsid w:val="00492A64"/>
    <w:rsid w:val="00494493"/>
    <w:rsid w:val="004944AF"/>
    <w:rsid w:val="00496606"/>
    <w:rsid w:val="00496C68"/>
    <w:rsid w:val="00496D5A"/>
    <w:rsid w:val="004A13EE"/>
    <w:rsid w:val="004A4B5A"/>
    <w:rsid w:val="004A519C"/>
    <w:rsid w:val="004A5976"/>
    <w:rsid w:val="004A5BF7"/>
    <w:rsid w:val="004A5FED"/>
    <w:rsid w:val="004A7F50"/>
    <w:rsid w:val="004B12EA"/>
    <w:rsid w:val="004B4897"/>
    <w:rsid w:val="004B4CF7"/>
    <w:rsid w:val="004C0E15"/>
    <w:rsid w:val="004C3212"/>
    <w:rsid w:val="004C4304"/>
    <w:rsid w:val="004C6112"/>
    <w:rsid w:val="004C7506"/>
    <w:rsid w:val="004D1168"/>
    <w:rsid w:val="004D1493"/>
    <w:rsid w:val="004D214A"/>
    <w:rsid w:val="004D3C26"/>
    <w:rsid w:val="004D512E"/>
    <w:rsid w:val="004E1150"/>
    <w:rsid w:val="004E3CAB"/>
    <w:rsid w:val="004E43EE"/>
    <w:rsid w:val="004E56E1"/>
    <w:rsid w:val="004E5E66"/>
    <w:rsid w:val="004E5E69"/>
    <w:rsid w:val="004E64BA"/>
    <w:rsid w:val="004E6708"/>
    <w:rsid w:val="004E6BCB"/>
    <w:rsid w:val="004E7ADB"/>
    <w:rsid w:val="004F0AD5"/>
    <w:rsid w:val="004F2615"/>
    <w:rsid w:val="004F73DB"/>
    <w:rsid w:val="005000BC"/>
    <w:rsid w:val="0050342F"/>
    <w:rsid w:val="00503B4D"/>
    <w:rsid w:val="00504EE9"/>
    <w:rsid w:val="00505A28"/>
    <w:rsid w:val="005100CC"/>
    <w:rsid w:val="005119AF"/>
    <w:rsid w:val="0051210A"/>
    <w:rsid w:val="00514E4F"/>
    <w:rsid w:val="00521576"/>
    <w:rsid w:val="00522134"/>
    <w:rsid w:val="005250E6"/>
    <w:rsid w:val="00530102"/>
    <w:rsid w:val="005324F1"/>
    <w:rsid w:val="00532935"/>
    <w:rsid w:val="00533A83"/>
    <w:rsid w:val="0053486E"/>
    <w:rsid w:val="005351A6"/>
    <w:rsid w:val="00537357"/>
    <w:rsid w:val="005379A9"/>
    <w:rsid w:val="00542D23"/>
    <w:rsid w:val="00542E50"/>
    <w:rsid w:val="0054442C"/>
    <w:rsid w:val="0054517B"/>
    <w:rsid w:val="00545335"/>
    <w:rsid w:val="005454A6"/>
    <w:rsid w:val="00545991"/>
    <w:rsid w:val="00546477"/>
    <w:rsid w:val="00550004"/>
    <w:rsid w:val="0055010F"/>
    <w:rsid w:val="00550285"/>
    <w:rsid w:val="005547A7"/>
    <w:rsid w:val="00555EBB"/>
    <w:rsid w:val="005604CF"/>
    <w:rsid w:val="00562492"/>
    <w:rsid w:val="00562DAE"/>
    <w:rsid w:val="00562EF6"/>
    <w:rsid w:val="00564004"/>
    <w:rsid w:val="00565034"/>
    <w:rsid w:val="00567E19"/>
    <w:rsid w:val="00572A20"/>
    <w:rsid w:val="005751A6"/>
    <w:rsid w:val="0057658F"/>
    <w:rsid w:val="00577ADE"/>
    <w:rsid w:val="00580150"/>
    <w:rsid w:val="005836F8"/>
    <w:rsid w:val="0058481F"/>
    <w:rsid w:val="00584F16"/>
    <w:rsid w:val="00584F7A"/>
    <w:rsid w:val="0058597A"/>
    <w:rsid w:val="00590082"/>
    <w:rsid w:val="00590755"/>
    <w:rsid w:val="00591578"/>
    <w:rsid w:val="005918FA"/>
    <w:rsid w:val="00592A86"/>
    <w:rsid w:val="0059399E"/>
    <w:rsid w:val="005956E0"/>
    <w:rsid w:val="00595786"/>
    <w:rsid w:val="00595954"/>
    <w:rsid w:val="00597020"/>
    <w:rsid w:val="00597946"/>
    <w:rsid w:val="005A15D4"/>
    <w:rsid w:val="005A3894"/>
    <w:rsid w:val="005A4731"/>
    <w:rsid w:val="005B102C"/>
    <w:rsid w:val="005B3029"/>
    <w:rsid w:val="005B3250"/>
    <w:rsid w:val="005B4801"/>
    <w:rsid w:val="005B4DE0"/>
    <w:rsid w:val="005B72C3"/>
    <w:rsid w:val="005B7FAE"/>
    <w:rsid w:val="005C23A4"/>
    <w:rsid w:val="005C284A"/>
    <w:rsid w:val="005C6386"/>
    <w:rsid w:val="005D1CDF"/>
    <w:rsid w:val="005D2BB7"/>
    <w:rsid w:val="005D2D9C"/>
    <w:rsid w:val="005D30C7"/>
    <w:rsid w:val="005D5F70"/>
    <w:rsid w:val="005D624D"/>
    <w:rsid w:val="005D6FFE"/>
    <w:rsid w:val="005D7936"/>
    <w:rsid w:val="005D7DD7"/>
    <w:rsid w:val="005E2D7F"/>
    <w:rsid w:val="005E45C7"/>
    <w:rsid w:val="005E61A8"/>
    <w:rsid w:val="005F0226"/>
    <w:rsid w:val="005F0BF0"/>
    <w:rsid w:val="005F0D16"/>
    <w:rsid w:val="005F243E"/>
    <w:rsid w:val="005F2BB7"/>
    <w:rsid w:val="005F31F8"/>
    <w:rsid w:val="005F354D"/>
    <w:rsid w:val="005F5982"/>
    <w:rsid w:val="005F6268"/>
    <w:rsid w:val="005F6419"/>
    <w:rsid w:val="0060151A"/>
    <w:rsid w:val="0060301D"/>
    <w:rsid w:val="00604CFD"/>
    <w:rsid w:val="0060543D"/>
    <w:rsid w:val="0060648E"/>
    <w:rsid w:val="0060699F"/>
    <w:rsid w:val="00607C4B"/>
    <w:rsid w:val="006104DD"/>
    <w:rsid w:val="006130B5"/>
    <w:rsid w:val="00614DD8"/>
    <w:rsid w:val="00616C41"/>
    <w:rsid w:val="0061706A"/>
    <w:rsid w:val="00617400"/>
    <w:rsid w:val="00621F44"/>
    <w:rsid w:val="00622B1F"/>
    <w:rsid w:val="006246FF"/>
    <w:rsid w:val="00625458"/>
    <w:rsid w:val="00626BFD"/>
    <w:rsid w:val="00627CE7"/>
    <w:rsid w:val="00632D29"/>
    <w:rsid w:val="00640B86"/>
    <w:rsid w:val="00641EFA"/>
    <w:rsid w:val="006425E9"/>
    <w:rsid w:val="006437DB"/>
    <w:rsid w:val="0064741F"/>
    <w:rsid w:val="00651E0A"/>
    <w:rsid w:val="006547DB"/>
    <w:rsid w:val="00654C27"/>
    <w:rsid w:val="0065764A"/>
    <w:rsid w:val="00660DA7"/>
    <w:rsid w:val="0066188C"/>
    <w:rsid w:val="0066313C"/>
    <w:rsid w:val="00663141"/>
    <w:rsid w:val="00663FBD"/>
    <w:rsid w:val="00664950"/>
    <w:rsid w:val="00665C9C"/>
    <w:rsid w:val="00670AAD"/>
    <w:rsid w:val="00670DE6"/>
    <w:rsid w:val="00673571"/>
    <w:rsid w:val="00675D85"/>
    <w:rsid w:val="00680972"/>
    <w:rsid w:val="00681BFD"/>
    <w:rsid w:val="00683220"/>
    <w:rsid w:val="0068460D"/>
    <w:rsid w:val="006863A8"/>
    <w:rsid w:val="00687FA0"/>
    <w:rsid w:val="0069026A"/>
    <w:rsid w:val="00690FA3"/>
    <w:rsid w:val="006912F7"/>
    <w:rsid w:val="00693047"/>
    <w:rsid w:val="00695674"/>
    <w:rsid w:val="00696C10"/>
    <w:rsid w:val="00697D21"/>
    <w:rsid w:val="006A0ACC"/>
    <w:rsid w:val="006A0C7D"/>
    <w:rsid w:val="006A1EB7"/>
    <w:rsid w:val="006A3511"/>
    <w:rsid w:val="006A3C11"/>
    <w:rsid w:val="006A3FF4"/>
    <w:rsid w:val="006A4349"/>
    <w:rsid w:val="006A677C"/>
    <w:rsid w:val="006B0145"/>
    <w:rsid w:val="006B2EA9"/>
    <w:rsid w:val="006B32DB"/>
    <w:rsid w:val="006B5628"/>
    <w:rsid w:val="006B7010"/>
    <w:rsid w:val="006B7031"/>
    <w:rsid w:val="006C0009"/>
    <w:rsid w:val="006C151E"/>
    <w:rsid w:val="006C3095"/>
    <w:rsid w:val="006C7713"/>
    <w:rsid w:val="006D04F7"/>
    <w:rsid w:val="006D1DED"/>
    <w:rsid w:val="006D2179"/>
    <w:rsid w:val="006D2E69"/>
    <w:rsid w:val="006D4D3E"/>
    <w:rsid w:val="006D6812"/>
    <w:rsid w:val="006D786B"/>
    <w:rsid w:val="006E1151"/>
    <w:rsid w:val="006E27ED"/>
    <w:rsid w:val="006E2E73"/>
    <w:rsid w:val="006E3752"/>
    <w:rsid w:val="006E6311"/>
    <w:rsid w:val="006E76BA"/>
    <w:rsid w:val="006F3064"/>
    <w:rsid w:val="0070081B"/>
    <w:rsid w:val="00701BC1"/>
    <w:rsid w:val="00701FFB"/>
    <w:rsid w:val="00702285"/>
    <w:rsid w:val="00702DBC"/>
    <w:rsid w:val="00704562"/>
    <w:rsid w:val="00704DBD"/>
    <w:rsid w:val="007101E0"/>
    <w:rsid w:val="007145FF"/>
    <w:rsid w:val="00715B2A"/>
    <w:rsid w:val="00716045"/>
    <w:rsid w:val="007210A9"/>
    <w:rsid w:val="00722215"/>
    <w:rsid w:val="00724B2A"/>
    <w:rsid w:val="00724D79"/>
    <w:rsid w:val="00725906"/>
    <w:rsid w:val="00725E21"/>
    <w:rsid w:val="0072678B"/>
    <w:rsid w:val="007302E1"/>
    <w:rsid w:val="007333D6"/>
    <w:rsid w:val="0073346E"/>
    <w:rsid w:val="007338B8"/>
    <w:rsid w:val="00733B21"/>
    <w:rsid w:val="00735409"/>
    <w:rsid w:val="0073643F"/>
    <w:rsid w:val="007450F1"/>
    <w:rsid w:val="0074546C"/>
    <w:rsid w:val="007454B9"/>
    <w:rsid w:val="00745BDC"/>
    <w:rsid w:val="00746818"/>
    <w:rsid w:val="0074775E"/>
    <w:rsid w:val="00747FE6"/>
    <w:rsid w:val="00751014"/>
    <w:rsid w:val="00751515"/>
    <w:rsid w:val="007557CB"/>
    <w:rsid w:val="00757900"/>
    <w:rsid w:val="00760809"/>
    <w:rsid w:val="00760BD2"/>
    <w:rsid w:val="007626B7"/>
    <w:rsid w:val="00762707"/>
    <w:rsid w:val="0076339A"/>
    <w:rsid w:val="00764D2B"/>
    <w:rsid w:val="00766220"/>
    <w:rsid w:val="007663A0"/>
    <w:rsid w:val="00767B87"/>
    <w:rsid w:val="0077067E"/>
    <w:rsid w:val="007708AF"/>
    <w:rsid w:val="00772674"/>
    <w:rsid w:val="00772A10"/>
    <w:rsid w:val="00775F47"/>
    <w:rsid w:val="00776672"/>
    <w:rsid w:val="00777004"/>
    <w:rsid w:val="0077747C"/>
    <w:rsid w:val="0078041C"/>
    <w:rsid w:val="0078212B"/>
    <w:rsid w:val="00784DF6"/>
    <w:rsid w:val="00785232"/>
    <w:rsid w:val="00786AC7"/>
    <w:rsid w:val="007901D9"/>
    <w:rsid w:val="0079535A"/>
    <w:rsid w:val="007957AD"/>
    <w:rsid w:val="007960C1"/>
    <w:rsid w:val="007970B6"/>
    <w:rsid w:val="007970F5"/>
    <w:rsid w:val="007A0BA7"/>
    <w:rsid w:val="007A1CB2"/>
    <w:rsid w:val="007B097D"/>
    <w:rsid w:val="007B186C"/>
    <w:rsid w:val="007B20C4"/>
    <w:rsid w:val="007B2F68"/>
    <w:rsid w:val="007C0E34"/>
    <w:rsid w:val="007C1696"/>
    <w:rsid w:val="007C333D"/>
    <w:rsid w:val="007C3ED0"/>
    <w:rsid w:val="007C48C4"/>
    <w:rsid w:val="007C5769"/>
    <w:rsid w:val="007C5971"/>
    <w:rsid w:val="007C6B98"/>
    <w:rsid w:val="007E2687"/>
    <w:rsid w:val="007E42DC"/>
    <w:rsid w:val="007E62E7"/>
    <w:rsid w:val="007E6A61"/>
    <w:rsid w:val="007F0223"/>
    <w:rsid w:val="007F2DE0"/>
    <w:rsid w:val="007F54B9"/>
    <w:rsid w:val="007F66EE"/>
    <w:rsid w:val="007F6D5B"/>
    <w:rsid w:val="00800657"/>
    <w:rsid w:val="0080492F"/>
    <w:rsid w:val="00806A76"/>
    <w:rsid w:val="0081054A"/>
    <w:rsid w:val="008107D4"/>
    <w:rsid w:val="00811C9D"/>
    <w:rsid w:val="00811DEF"/>
    <w:rsid w:val="008122C5"/>
    <w:rsid w:val="00816C80"/>
    <w:rsid w:val="0081797B"/>
    <w:rsid w:val="008207C4"/>
    <w:rsid w:val="008308F4"/>
    <w:rsid w:val="00830C83"/>
    <w:rsid w:val="00831A3F"/>
    <w:rsid w:val="0083625A"/>
    <w:rsid w:val="0083633C"/>
    <w:rsid w:val="008363A0"/>
    <w:rsid w:val="00837291"/>
    <w:rsid w:val="00841BCD"/>
    <w:rsid w:val="0084370E"/>
    <w:rsid w:val="00844D66"/>
    <w:rsid w:val="00844ED2"/>
    <w:rsid w:val="00845FBB"/>
    <w:rsid w:val="00847264"/>
    <w:rsid w:val="0084783E"/>
    <w:rsid w:val="00851A8E"/>
    <w:rsid w:val="0085365B"/>
    <w:rsid w:val="00854178"/>
    <w:rsid w:val="00856415"/>
    <w:rsid w:val="0085744D"/>
    <w:rsid w:val="00861BF8"/>
    <w:rsid w:val="00862705"/>
    <w:rsid w:val="00862EF4"/>
    <w:rsid w:val="00863546"/>
    <w:rsid w:val="00874ACB"/>
    <w:rsid w:val="00875F06"/>
    <w:rsid w:val="00875FC0"/>
    <w:rsid w:val="0088061A"/>
    <w:rsid w:val="008826C1"/>
    <w:rsid w:val="008828A3"/>
    <w:rsid w:val="008839C1"/>
    <w:rsid w:val="00883DFD"/>
    <w:rsid w:val="0088580E"/>
    <w:rsid w:val="0089210C"/>
    <w:rsid w:val="00892382"/>
    <w:rsid w:val="00892C0A"/>
    <w:rsid w:val="00893D2E"/>
    <w:rsid w:val="00894A4B"/>
    <w:rsid w:val="008958F7"/>
    <w:rsid w:val="00895F41"/>
    <w:rsid w:val="008A017B"/>
    <w:rsid w:val="008A063C"/>
    <w:rsid w:val="008A0B1C"/>
    <w:rsid w:val="008A1BF7"/>
    <w:rsid w:val="008A25C8"/>
    <w:rsid w:val="008A3753"/>
    <w:rsid w:val="008A5B0E"/>
    <w:rsid w:val="008A5E04"/>
    <w:rsid w:val="008B0017"/>
    <w:rsid w:val="008B0961"/>
    <w:rsid w:val="008B3A5E"/>
    <w:rsid w:val="008B4EC0"/>
    <w:rsid w:val="008B62EA"/>
    <w:rsid w:val="008C09CE"/>
    <w:rsid w:val="008C23EE"/>
    <w:rsid w:val="008C39F7"/>
    <w:rsid w:val="008D2B2D"/>
    <w:rsid w:val="008D3E8D"/>
    <w:rsid w:val="008D7A54"/>
    <w:rsid w:val="008E1BED"/>
    <w:rsid w:val="008E2983"/>
    <w:rsid w:val="008E5418"/>
    <w:rsid w:val="008E7463"/>
    <w:rsid w:val="008F2EF0"/>
    <w:rsid w:val="008F32C7"/>
    <w:rsid w:val="008F3686"/>
    <w:rsid w:val="008F49B7"/>
    <w:rsid w:val="008F5103"/>
    <w:rsid w:val="008F63F6"/>
    <w:rsid w:val="008F6E6A"/>
    <w:rsid w:val="008F718C"/>
    <w:rsid w:val="0090091A"/>
    <w:rsid w:val="009042BD"/>
    <w:rsid w:val="00904FE4"/>
    <w:rsid w:val="00905194"/>
    <w:rsid w:val="00905266"/>
    <w:rsid w:val="0091188E"/>
    <w:rsid w:val="009121A7"/>
    <w:rsid w:val="00912ED5"/>
    <w:rsid w:val="00913C88"/>
    <w:rsid w:val="009163A6"/>
    <w:rsid w:val="0091669E"/>
    <w:rsid w:val="00920902"/>
    <w:rsid w:val="00924E66"/>
    <w:rsid w:val="00927740"/>
    <w:rsid w:val="0093151D"/>
    <w:rsid w:val="009328A1"/>
    <w:rsid w:val="00933C71"/>
    <w:rsid w:val="00934C68"/>
    <w:rsid w:val="00935FA2"/>
    <w:rsid w:val="00936159"/>
    <w:rsid w:val="00936782"/>
    <w:rsid w:val="00936E90"/>
    <w:rsid w:val="00941002"/>
    <w:rsid w:val="00942867"/>
    <w:rsid w:val="00944EBC"/>
    <w:rsid w:val="0094545C"/>
    <w:rsid w:val="00950520"/>
    <w:rsid w:val="00950E68"/>
    <w:rsid w:val="00954B39"/>
    <w:rsid w:val="00954FF3"/>
    <w:rsid w:val="0095542E"/>
    <w:rsid w:val="0095594B"/>
    <w:rsid w:val="00955D06"/>
    <w:rsid w:val="009563EA"/>
    <w:rsid w:val="00956563"/>
    <w:rsid w:val="009569C5"/>
    <w:rsid w:val="00960635"/>
    <w:rsid w:val="00960871"/>
    <w:rsid w:val="00964305"/>
    <w:rsid w:val="009672F4"/>
    <w:rsid w:val="00971BC1"/>
    <w:rsid w:val="00973F19"/>
    <w:rsid w:val="00974396"/>
    <w:rsid w:val="00975A99"/>
    <w:rsid w:val="00977E1D"/>
    <w:rsid w:val="00984CD1"/>
    <w:rsid w:val="00986202"/>
    <w:rsid w:val="00990BA1"/>
    <w:rsid w:val="00991D4D"/>
    <w:rsid w:val="00992A70"/>
    <w:rsid w:val="00994111"/>
    <w:rsid w:val="00994DCF"/>
    <w:rsid w:val="00996C16"/>
    <w:rsid w:val="00997B77"/>
    <w:rsid w:val="009A3484"/>
    <w:rsid w:val="009A3E82"/>
    <w:rsid w:val="009A6AB6"/>
    <w:rsid w:val="009B0573"/>
    <w:rsid w:val="009B5069"/>
    <w:rsid w:val="009B7B4B"/>
    <w:rsid w:val="009B7C21"/>
    <w:rsid w:val="009C0EB1"/>
    <w:rsid w:val="009C0EB8"/>
    <w:rsid w:val="009C4DC8"/>
    <w:rsid w:val="009C5431"/>
    <w:rsid w:val="009C6370"/>
    <w:rsid w:val="009D0FE4"/>
    <w:rsid w:val="009D12EE"/>
    <w:rsid w:val="009D419C"/>
    <w:rsid w:val="009D55D0"/>
    <w:rsid w:val="009D7E21"/>
    <w:rsid w:val="009E03EE"/>
    <w:rsid w:val="009E3C0C"/>
    <w:rsid w:val="009E4180"/>
    <w:rsid w:val="009E4E6E"/>
    <w:rsid w:val="009E5496"/>
    <w:rsid w:val="009E6E43"/>
    <w:rsid w:val="009E6E4D"/>
    <w:rsid w:val="009F427E"/>
    <w:rsid w:val="009F51F3"/>
    <w:rsid w:val="009F54EF"/>
    <w:rsid w:val="00A01073"/>
    <w:rsid w:val="00A011FD"/>
    <w:rsid w:val="00A04992"/>
    <w:rsid w:val="00A05605"/>
    <w:rsid w:val="00A11DD3"/>
    <w:rsid w:val="00A1236A"/>
    <w:rsid w:val="00A13CE0"/>
    <w:rsid w:val="00A1461A"/>
    <w:rsid w:val="00A147AA"/>
    <w:rsid w:val="00A155F8"/>
    <w:rsid w:val="00A1787A"/>
    <w:rsid w:val="00A21D71"/>
    <w:rsid w:val="00A22B78"/>
    <w:rsid w:val="00A246F7"/>
    <w:rsid w:val="00A24E2F"/>
    <w:rsid w:val="00A25AE5"/>
    <w:rsid w:val="00A26442"/>
    <w:rsid w:val="00A26EF7"/>
    <w:rsid w:val="00A2726E"/>
    <w:rsid w:val="00A31B64"/>
    <w:rsid w:val="00A341D0"/>
    <w:rsid w:val="00A37002"/>
    <w:rsid w:val="00A4102A"/>
    <w:rsid w:val="00A41065"/>
    <w:rsid w:val="00A42131"/>
    <w:rsid w:val="00A43117"/>
    <w:rsid w:val="00A4355E"/>
    <w:rsid w:val="00A45009"/>
    <w:rsid w:val="00A46D27"/>
    <w:rsid w:val="00A512EE"/>
    <w:rsid w:val="00A52023"/>
    <w:rsid w:val="00A520D9"/>
    <w:rsid w:val="00A550A6"/>
    <w:rsid w:val="00A55310"/>
    <w:rsid w:val="00A61760"/>
    <w:rsid w:val="00A637F4"/>
    <w:rsid w:val="00A649B1"/>
    <w:rsid w:val="00A64DA0"/>
    <w:rsid w:val="00A64FE0"/>
    <w:rsid w:val="00A653A3"/>
    <w:rsid w:val="00A65404"/>
    <w:rsid w:val="00A672EF"/>
    <w:rsid w:val="00A71936"/>
    <w:rsid w:val="00A74FB6"/>
    <w:rsid w:val="00A81899"/>
    <w:rsid w:val="00A86833"/>
    <w:rsid w:val="00A870CE"/>
    <w:rsid w:val="00A877D6"/>
    <w:rsid w:val="00A910AE"/>
    <w:rsid w:val="00A92BCD"/>
    <w:rsid w:val="00A94562"/>
    <w:rsid w:val="00A9462E"/>
    <w:rsid w:val="00A96E72"/>
    <w:rsid w:val="00AA0CDF"/>
    <w:rsid w:val="00AA0D48"/>
    <w:rsid w:val="00AA123A"/>
    <w:rsid w:val="00AA15A2"/>
    <w:rsid w:val="00AA1B0E"/>
    <w:rsid w:val="00AA1B1C"/>
    <w:rsid w:val="00AA25E1"/>
    <w:rsid w:val="00AA45EC"/>
    <w:rsid w:val="00AA47B6"/>
    <w:rsid w:val="00AA5D6D"/>
    <w:rsid w:val="00AB0BF1"/>
    <w:rsid w:val="00AB0F6C"/>
    <w:rsid w:val="00AB0F99"/>
    <w:rsid w:val="00AB1A75"/>
    <w:rsid w:val="00AB329E"/>
    <w:rsid w:val="00AB3CC7"/>
    <w:rsid w:val="00AB4786"/>
    <w:rsid w:val="00AB5307"/>
    <w:rsid w:val="00AC163B"/>
    <w:rsid w:val="00AC5CA7"/>
    <w:rsid w:val="00AC6058"/>
    <w:rsid w:val="00AC7D7E"/>
    <w:rsid w:val="00AD2063"/>
    <w:rsid w:val="00AD5ABD"/>
    <w:rsid w:val="00AD660D"/>
    <w:rsid w:val="00AE181F"/>
    <w:rsid w:val="00AE19E8"/>
    <w:rsid w:val="00AE2BA5"/>
    <w:rsid w:val="00AE4870"/>
    <w:rsid w:val="00AE52F8"/>
    <w:rsid w:val="00AE556C"/>
    <w:rsid w:val="00AE56B1"/>
    <w:rsid w:val="00AE6B8F"/>
    <w:rsid w:val="00AE6D09"/>
    <w:rsid w:val="00AF4B1F"/>
    <w:rsid w:val="00AF57FB"/>
    <w:rsid w:val="00AF57FE"/>
    <w:rsid w:val="00AF7A7C"/>
    <w:rsid w:val="00B02070"/>
    <w:rsid w:val="00B0709B"/>
    <w:rsid w:val="00B0759F"/>
    <w:rsid w:val="00B100FE"/>
    <w:rsid w:val="00B10477"/>
    <w:rsid w:val="00B148EB"/>
    <w:rsid w:val="00B15AE6"/>
    <w:rsid w:val="00B17B81"/>
    <w:rsid w:val="00B17F52"/>
    <w:rsid w:val="00B213F5"/>
    <w:rsid w:val="00B21E9C"/>
    <w:rsid w:val="00B22368"/>
    <w:rsid w:val="00B23A0C"/>
    <w:rsid w:val="00B23DA9"/>
    <w:rsid w:val="00B276DE"/>
    <w:rsid w:val="00B27A0B"/>
    <w:rsid w:val="00B30282"/>
    <w:rsid w:val="00B318B5"/>
    <w:rsid w:val="00B32FE9"/>
    <w:rsid w:val="00B349A4"/>
    <w:rsid w:val="00B35404"/>
    <w:rsid w:val="00B408B6"/>
    <w:rsid w:val="00B41940"/>
    <w:rsid w:val="00B424DD"/>
    <w:rsid w:val="00B42A2F"/>
    <w:rsid w:val="00B42B87"/>
    <w:rsid w:val="00B44C36"/>
    <w:rsid w:val="00B45455"/>
    <w:rsid w:val="00B45B9F"/>
    <w:rsid w:val="00B5101A"/>
    <w:rsid w:val="00B51EDB"/>
    <w:rsid w:val="00B542DA"/>
    <w:rsid w:val="00B607AC"/>
    <w:rsid w:val="00B623A4"/>
    <w:rsid w:val="00B62D12"/>
    <w:rsid w:val="00B64F44"/>
    <w:rsid w:val="00B65B04"/>
    <w:rsid w:val="00B65D72"/>
    <w:rsid w:val="00B66927"/>
    <w:rsid w:val="00B73862"/>
    <w:rsid w:val="00B73F43"/>
    <w:rsid w:val="00B74C50"/>
    <w:rsid w:val="00B75BBF"/>
    <w:rsid w:val="00B81680"/>
    <w:rsid w:val="00B81CDC"/>
    <w:rsid w:val="00B825FF"/>
    <w:rsid w:val="00B83C85"/>
    <w:rsid w:val="00B8410A"/>
    <w:rsid w:val="00B845A8"/>
    <w:rsid w:val="00B84B0E"/>
    <w:rsid w:val="00B85BB8"/>
    <w:rsid w:val="00B86D9E"/>
    <w:rsid w:val="00B90305"/>
    <w:rsid w:val="00B90969"/>
    <w:rsid w:val="00B92DCA"/>
    <w:rsid w:val="00B95171"/>
    <w:rsid w:val="00B954A2"/>
    <w:rsid w:val="00B95A11"/>
    <w:rsid w:val="00B95F69"/>
    <w:rsid w:val="00B961DA"/>
    <w:rsid w:val="00BA1B6E"/>
    <w:rsid w:val="00BA308C"/>
    <w:rsid w:val="00BA4505"/>
    <w:rsid w:val="00BA4E02"/>
    <w:rsid w:val="00BA5412"/>
    <w:rsid w:val="00BA6B66"/>
    <w:rsid w:val="00BA6D1A"/>
    <w:rsid w:val="00BA6E48"/>
    <w:rsid w:val="00BA6F86"/>
    <w:rsid w:val="00BB0145"/>
    <w:rsid w:val="00BB18E4"/>
    <w:rsid w:val="00BB2258"/>
    <w:rsid w:val="00BB35E1"/>
    <w:rsid w:val="00BC03D4"/>
    <w:rsid w:val="00BC04E7"/>
    <w:rsid w:val="00BC133D"/>
    <w:rsid w:val="00BC71AD"/>
    <w:rsid w:val="00BD058F"/>
    <w:rsid w:val="00BD104C"/>
    <w:rsid w:val="00BD1E0F"/>
    <w:rsid w:val="00BD2975"/>
    <w:rsid w:val="00BD4842"/>
    <w:rsid w:val="00BE0AF6"/>
    <w:rsid w:val="00BE1F03"/>
    <w:rsid w:val="00BE4101"/>
    <w:rsid w:val="00BE41A7"/>
    <w:rsid w:val="00BE58A7"/>
    <w:rsid w:val="00BE6684"/>
    <w:rsid w:val="00BF05AF"/>
    <w:rsid w:val="00BF185E"/>
    <w:rsid w:val="00BF1CEE"/>
    <w:rsid w:val="00BF2218"/>
    <w:rsid w:val="00BF2C95"/>
    <w:rsid w:val="00BF4001"/>
    <w:rsid w:val="00BF612F"/>
    <w:rsid w:val="00BF622A"/>
    <w:rsid w:val="00BF6729"/>
    <w:rsid w:val="00BF709C"/>
    <w:rsid w:val="00BF7843"/>
    <w:rsid w:val="00C0426B"/>
    <w:rsid w:val="00C045DF"/>
    <w:rsid w:val="00C047F8"/>
    <w:rsid w:val="00C061FE"/>
    <w:rsid w:val="00C10116"/>
    <w:rsid w:val="00C11554"/>
    <w:rsid w:val="00C12AAC"/>
    <w:rsid w:val="00C13CAF"/>
    <w:rsid w:val="00C13F4E"/>
    <w:rsid w:val="00C1491F"/>
    <w:rsid w:val="00C17AD1"/>
    <w:rsid w:val="00C17F45"/>
    <w:rsid w:val="00C212DA"/>
    <w:rsid w:val="00C21CB7"/>
    <w:rsid w:val="00C23957"/>
    <w:rsid w:val="00C25AD5"/>
    <w:rsid w:val="00C2671B"/>
    <w:rsid w:val="00C26B64"/>
    <w:rsid w:val="00C26D43"/>
    <w:rsid w:val="00C278D6"/>
    <w:rsid w:val="00C31C19"/>
    <w:rsid w:val="00C321BC"/>
    <w:rsid w:val="00C35173"/>
    <w:rsid w:val="00C35E3C"/>
    <w:rsid w:val="00C35EE7"/>
    <w:rsid w:val="00C36B0C"/>
    <w:rsid w:val="00C448FA"/>
    <w:rsid w:val="00C463D4"/>
    <w:rsid w:val="00C46548"/>
    <w:rsid w:val="00C46C6C"/>
    <w:rsid w:val="00C504AE"/>
    <w:rsid w:val="00C50A78"/>
    <w:rsid w:val="00C52C23"/>
    <w:rsid w:val="00C574D5"/>
    <w:rsid w:val="00C605F9"/>
    <w:rsid w:val="00C629E3"/>
    <w:rsid w:val="00C7037D"/>
    <w:rsid w:val="00C72A59"/>
    <w:rsid w:val="00C73F32"/>
    <w:rsid w:val="00C741BD"/>
    <w:rsid w:val="00C7587B"/>
    <w:rsid w:val="00C77371"/>
    <w:rsid w:val="00C77B86"/>
    <w:rsid w:val="00C87462"/>
    <w:rsid w:val="00C92032"/>
    <w:rsid w:val="00C9312A"/>
    <w:rsid w:val="00C9317A"/>
    <w:rsid w:val="00C93700"/>
    <w:rsid w:val="00C96FF7"/>
    <w:rsid w:val="00CA0CA3"/>
    <w:rsid w:val="00CA17EB"/>
    <w:rsid w:val="00CA180C"/>
    <w:rsid w:val="00CA376D"/>
    <w:rsid w:val="00CA39B0"/>
    <w:rsid w:val="00CA54B8"/>
    <w:rsid w:val="00CA7576"/>
    <w:rsid w:val="00CA7B1E"/>
    <w:rsid w:val="00CB07A0"/>
    <w:rsid w:val="00CB1721"/>
    <w:rsid w:val="00CB22B2"/>
    <w:rsid w:val="00CB2626"/>
    <w:rsid w:val="00CB29CE"/>
    <w:rsid w:val="00CB2CEB"/>
    <w:rsid w:val="00CC01F7"/>
    <w:rsid w:val="00CC2B30"/>
    <w:rsid w:val="00CC3EE2"/>
    <w:rsid w:val="00CC447E"/>
    <w:rsid w:val="00CC56DF"/>
    <w:rsid w:val="00CC5DA3"/>
    <w:rsid w:val="00CD033C"/>
    <w:rsid w:val="00CD0964"/>
    <w:rsid w:val="00CD151C"/>
    <w:rsid w:val="00CD5718"/>
    <w:rsid w:val="00CD608A"/>
    <w:rsid w:val="00CD7492"/>
    <w:rsid w:val="00CD791E"/>
    <w:rsid w:val="00CE2895"/>
    <w:rsid w:val="00CE2AAB"/>
    <w:rsid w:val="00CE366E"/>
    <w:rsid w:val="00CE3A6B"/>
    <w:rsid w:val="00CE458A"/>
    <w:rsid w:val="00CE7B64"/>
    <w:rsid w:val="00CF0357"/>
    <w:rsid w:val="00CF03E1"/>
    <w:rsid w:val="00CF1DB3"/>
    <w:rsid w:val="00CF2834"/>
    <w:rsid w:val="00CF3016"/>
    <w:rsid w:val="00CF4296"/>
    <w:rsid w:val="00CF4CC3"/>
    <w:rsid w:val="00CF786E"/>
    <w:rsid w:val="00D00211"/>
    <w:rsid w:val="00D006D1"/>
    <w:rsid w:val="00D019BC"/>
    <w:rsid w:val="00D025AE"/>
    <w:rsid w:val="00D02BB5"/>
    <w:rsid w:val="00D06309"/>
    <w:rsid w:val="00D07105"/>
    <w:rsid w:val="00D1000A"/>
    <w:rsid w:val="00D15BC5"/>
    <w:rsid w:val="00D15BE1"/>
    <w:rsid w:val="00D20D7A"/>
    <w:rsid w:val="00D21CC2"/>
    <w:rsid w:val="00D22711"/>
    <w:rsid w:val="00D22B6E"/>
    <w:rsid w:val="00D234F8"/>
    <w:rsid w:val="00D26C26"/>
    <w:rsid w:val="00D31420"/>
    <w:rsid w:val="00D326CF"/>
    <w:rsid w:val="00D35037"/>
    <w:rsid w:val="00D351EA"/>
    <w:rsid w:val="00D40288"/>
    <w:rsid w:val="00D416DE"/>
    <w:rsid w:val="00D43403"/>
    <w:rsid w:val="00D46846"/>
    <w:rsid w:val="00D46D37"/>
    <w:rsid w:val="00D505DA"/>
    <w:rsid w:val="00D50A6B"/>
    <w:rsid w:val="00D50B76"/>
    <w:rsid w:val="00D51AAC"/>
    <w:rsid w:val="00D52190"/>
    <w:rsid w:val="00D5270B"/>
    <w:rsid w:val="00D53ADC"/>
    <w:rsid w:val="00D53DF3"/>
    <w:rsid w:val="00D550B7"/>
    <w:rsid w:val="00D602D1"/>
    <w:rsid w:val="00D61773"/>
    <w:rsid w:val="00D619F5"/>
    <w:rsid w:val="00D620F6"/>
    <w:rsid w:val="00D6210B"/>
    <w:rsid w:val="00D62E71"/>
    <w:rsid w:val="00D6355A"/>
    <w:rsid w:val="00D6430D"/>
    <w:rsid w:val="00D6453B"/>
    <w:rsid w:val="00D64F44"/>
    <w:rsid w:val="00D66188"/>
    <w:rsid w:val="00D713C6"/>
    <w:rsid w:val="00D731F6"/>
    <w:rsid w:val="00D740CA"/>
    <w:rsid w:val="00D74724"/>
    <w:rsid w:val="00D76E06"/>
    <w:rsid w:val="00D77CDB"/>
    <w:rsid w:val="00D83036"/>
    <w:rsid w:val="00D856AA"/>
    <w:rsid w:val="00D85728"/>
    <w:rsid w:val="00D87538"/>
    <w:rsid w:val="00D903FB"/>
    <w:rsid w:val="00D9058E"/>
    <w:rsid w:val="00D91296"/>
    <w:rsid w:val="00D92361"/>
    <w:rsid w:val="00D93C59"/>
    <w:rsid w:val="00D95481"/>
    <w:rsid w:val="00D97A23"/>
    <w:rsid w:val="00DA040F"/>
    <w:rsid w:val="00DA1CD1"/>
    <w:rsid w:val="00DA22FC"/>
    <w:rsid w:val="00DA2F84"/>
    <w:rsid w:val="00DA555A"/>
    <w:rsid w:val="00DB1A3D"/>
    <w:rsid w:val="00DB559F"/>
    <w:rsid w:val="00DC250F"/>
    <w:rsid w:val="00DC4FDC"/>
    <w:rsid w:val="00DC5F7A"/>
    <w:rsid w:val="00DC73BF"/>
    <w:rsid w:val="00DC74D9"/>
    <w:rsid w:val="00DC7A13"/>
    <w:rsid w:val="00DD1702"/>
    <w:rsid w:val="00DD2FD3"/>
    <w:rsid w:val="00DD5794"/>
    <w:rsid w:val="00DD6A40"/>
    <w:rsid w:val="00DE11E3"/>
    <w:rsid w:val="00DE1425"/>
    <w:rsid w:val="00DE2162"/>
    <w:rsid w:val="00DE2B39"/>
    <w:rsid w:val="00DE2EF4"/>
    <w:rsid w:val="00DE4291"/>
    <w:rsid w:val="00DE56F6"/>
    <w:rsid w:val="00DE5973"/>
    <w:rsid w:val="00DE5FA4"/>
    <w:rsid w:val="00DE7064"/>
    <w:rsid w:val="00DF1363"/>
    <w:rsid w:val="00DF1DCB"/>
    <w:rsid w:val="00DF2212"/>
    <w:rsid w:val="00DF2997"/>
    <w:rsid w:val="00DF5C6C"/>
    <w:rsid w:val="00DF75A0"/>
    <w:rsid w:val="00E002D5"/>
    <w:rsid w:val="00E014CA"/>
    <w:rsid w:val="00E031B8"/>
    <w:rsid w:val="00E032B1"/>
    <w:rsid w:val="00E07771"/>
    <w:rsid w:val="00E077F3"/>
    <w:rsid w:val="00E10174"/>
    <w:rsid w:val="00E10BC4"/>
    <w:rsid w:val="00E12D1C"/>
    <w:rsid w:val="00E13CB6"/>
    <w:rsid w:val="00E13FA5"/>
    <w:rsid w:val="00E1415D"/>
    <w:rsid w:val="00E16355"/>
    <w:rsid w:val="00E17E79"/>
    <w:rsid w:val="00E201F9"/>
    <w:rsid w:val="00E20F0D"/>
    <w:rsid w:val="00E213BD"/>
    <w:rsid w:val="00E244EE"/>
    <w:rsid w:val="00E323E9"/>
    <w:rsid w:val="00E32D70"/>
    <w:rsid w:val="00E32FB6"/>
    <w:rsid w:val="00E34018"/>
    <w:rsid w:val="00E37C1B"/>
    <w:rsid w:val="00E40301"/>
    <w:rsid w:val="00E41F9D"/>
    <w:rsid w:val="00E4237A"/>
    <w:rsid w:val="00E423ED"/>
    <w:rsid w:val="00E437D2"/>
    <w:rsid w:val="00E43BF9"/>
    <w:rsid w:val="00E44515"/>
    <w:rsid w:val="00E44BC4"/>
    <w:rsid w:val="00E45B15"/>
    <w:rsid w:val="00E45D28"/>
    <w:rsid w:val="00E46CEF"/>
    <w:rsid w:val="00E47BC6"/>
    <w:rsid w:val="00E5182E"/>
    <w:rsid w:val="00E518A0"/>
    <w:rsid w:val="00E51930"/>
    <w:rsid w:val="00E55751"/>
    <w:rsid w:val="00E55BC0"/>
    <w:rsid w:val="00E56D79"/>
    <w:rsid w:val="00E64308"/>
    <w:rsid w:val="00E668E1"/>
    <w:rsid w:val="00E67186"/>
    <w:rsid w:val="00E67CAD"/>
    <w:rsid w:val="00E72CEF"/>
    <w:rsid w:val="00E733EC"/>
    <w:rsid w:val="00E7398E"/>
    <w:rsid w:val="00E7530B"/>
    <w:rsid w:val="00E75459"/>
    <w:rsid w:val="00E82B69"/>
    <w:rsid w:val="00E82B94"/>
    <w:rsid w:val="00E874F0"/>
    <w:rsid w:val="00E93C19"/>
    <w:rsid w:val="00E94625"/>
    <w:rsid w:val="00E963A5"/>
    <w:rsid w:val="00E96641"/>
    <w:rsid w:val="00E96E59"/>
    <w:rsid w:val="00EA09AB"/>
    <w:rsid w:val="00EA2055"/>
    <w:rsid w:val="00EA2311"/>
    <w:rsid w:val="00EA350E"/>
    <w:rsid w:val="00EA6525"/>
    <w:rsid w:val="00EB4D47"/>
    <w:rsid w:val="00EB66EE"/>
    <w:rsid w:val="00EB695D"/>
    <w:rsid w:val="00EB6ABE"/>
    <w:rsid w:val="00EB6E40"/>
    <w:rsid w:val="00EC0A9F"/>
    <w:rsid w:val="00EC1407"/>
    <w:rsid w:val="00EC2AAD"/>
    <w:rsid w:val="00EC2F33"/>
    <w:rsid w:val="00EC376D"/>
    <w:rsid w:val="00EC577F"/>
    <w:rsid w:val="00EC76A6"/>
    <w:rsid w:val="00EC7BC3"/>
    <w:rsid w:val="00ED1148"/>
    <w:rsid w:val="00ED15F5"/>
    <w:rsid w:val="00ED418E"/>
    <w:rsid w:val="00ED494C"/>
    <w:rsid w:val="00ED5CE4"/>
    <w:rsid w:val="00ED7600"/>
    <w:rsid w:val="00EE54C9"/>
    <w:rsid w:val="00EF232E"/>
    <w:rsid w:val="00EF5C09"/>
    <w:rsid w:val="00EF6073"/>
    <w:rsid w:val="00EF698B"/>
    <w:rsid w:val="00EF6E37"/>
    <w:rsid w:val="00F00459"/>
    <w:rsid w:val="00F036F5"/>
    <w:rsid w:val="00F112FE"/>
    <w:rsid w:val="00F1362C"/>
    <w:rsid w:val="00F1789F"/>
    <w:rsid w:val="00F17DD8"/>
    <w:rsid w:val="00F2289F"/>
    <w:rsid w:val="00F2356A"/>
    <w:rsid w:val="00F23E61"/>
    <w:rsid w:val="00F2532E"/>
    <w:rsid w:val="00F315A4"/>
    <w:rsid w:val="00F318AB"/>
    <w:rsid w:val="00F33429"/>
    <w:rsid w:val="00F37187"/>
    <w:rsid w:val="00F40321"/>
    <w:rsid w:val="00F40706"/>
    <w:rsid w:val="00F414F1"/>
    <w:rsid w:val="00F45AA7"/>
    <w:rsid w:val="00F46107"/>
    <w:rsid w:val="00F508B8"/>
    <w:rsid w:val="00F51CF1"/>
    <w:rsid w:val="00F51DF1"/>
    <w:rsid w:val="00F52FFE"/>
    <w:rsid w:val="00F5335F"/>
    <w:rsid w:val="00F53DA8"/>
    <w:rsid w:val="00F5650E"/>
    <w:rsid w:val="00F56F44"/>
    <w:rsid w:val="00F603A9"/>
    <w:rsid w:val="00F605CF"/>
    <w:rsid w:val="00F609CE"/>
    <w:rsid w:val="00F60A95"/>
    <w:rsid w:val="00F62E4C"/>
    <w:rsid w:val="00F63CF8"/>
    <w:rsid w:val="00F66678"/>
    <w:rsid w:val="00F67FF3"/>
    <w:rsid w:val="00F7139C"/>
    <w:rsid w:val="00F72CB1"/>
    <w:rsid w:val="00F74F51"/>
    <w:rsid w:val="00F751B8"/>
    <w:rsid w:val="00F8022D"/>
    <w:rsid w:val="00F80B34"/>
    <w:rsid w:val="00F81EDD"/>
    <w:rsid w:val="00F8215E"/>
    <w:rsid w:val="00F824F5"/>
    <w:rsid w:val="00F82907"/>
    <w:rsid w:val="00F843CB"/>
    <w:rsid w:val="00F844BF"/>
    <w:rsid w:val="00F85AA1"/>
    <w:rsid w:val="00F85B03"/>
    <w:rsid w:val="00F87C08"/>
    <w:rsid w:val="00F90FAB"/>
    <w:rsid w:val="00F92A24"/>
    <w:rsid w:val="00F9374D"/>
    <w:rsid w:val="00F95538"/>
    <w:rsid w:val="00FA0969"/>
    <w:rsid w:val="00FA1E72"/>
    <w:rsid w:val="00FA5E88"/>
    <w:rsid w:val="00FA7D4C"/>
    <w:rsid w:val="00FA7E4F"/>
    <w:rsid w:val="00FB2B51"/>
    <w:rsid w:val="00FC29B9"/>
    <w:rsid w:val="00FC61C1"/>
    <w:rsid w:val="00FC6FD3"/>
    <w:rsid w:val="00FD3667"/>
    <w:rsid w:val="00FD7B5F"/>
    <w:rsid w:val="00FE24AE"/>
    <w:rsid w:val="00FE305C"/>
    <w:rsid w:val="00FE3D0F"/>
    <w:rsid w:val="00FE4A3C"/>
    <w:rsid w:val="00FF0301"/>
    <w:rsid w:val="00FF0B0E"/>
    <w:rsid w:val="00FF1D82"/>
    <w:rsid w:val="00FF3836"/>
    <w:rsid w:val="00FF3DB0"/>
    <w:rsid w:val="00FF6565"/>
    <w:rsid w:val="00FF7D40"/>
    <w:rsid w:val="00FF7E15"/>
    <w:rsid w:val="0AEE5EFA"/>
    <w:rsid w:val="0E6DA061"/>
    <w:rsid w:val="34B1B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A6FD701"/>
  <w15:chartTrackingRefBased/>
  <w15:docId w15:val="{35B2ADD3-1A85-4FFD-9002-9E9A9D92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AD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 Condensed" w:hAnsi="Bodoni MT Condense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5182E"/>
    <w:pPr>
      <w:tabs>
        <w:tab w:val="left" w:pos="6369"/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rsid w:val="00BD297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BD2975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BD297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BD2975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D2975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D2975"/>
    <w:rPr>
      <w:rFonts w:ascii="Arial" w:eastAsia="SimSun" w:hAnsi="Arial" w:cs="Times New Roman"/>
      <w:sz w:val="18"/>
      <w:szCs w:val="20"/>
      <w:lang w:val="x-none"/>
    </w:rPr>
  </w:style>
  <w:style w:type="paragraph" w:customStyle="1" w:styleId="a">
    <w:name w:val="佐藤２"/>
    <w:basedOn w:val="Normal"/>
    <w:rsid w:val="00BD2975"/>
    <w:pPr>
      <w:numPr>
        <w:numId w:val="11"/>
      </w:numPr>
      <w:spacing w:after="180" w:line="240" w:lineRule="auto"/>
    </w:pPr>
    <w:rPr>
      <w:rFonts w:eastAsia="MS Gothic" w:cs="Times New Roman"/>
      <w:sz w:val="24"/>
      <w:szCs w:val="20"/>
      <w:lang w:eastAsia="ja-JP"/>
    </w:rPr>
  </w:style>
  <w:style w:type="character" w:styleId="Mention">
    <w:name w:val="Mention"/>
    <w:basedOn w:val="DefaultParagraphFont"/>
    <w:uiPriority w:val="99"/>
    <w:unhideWhenUsed/>
    <w:rsid w:val="008564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3540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ListNumber4">
    <w:name w:val="List Number 4"/>
    <w:basedOn w:val="Normal"/>
    <w:uiPriority w:val="99"/>
    <w:qFormat/>
    <w:rsid w:val="00E13FA5"/>
    <w:pPr>
      <w:numPr>
        <w:numId w:val="23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  <w:textAlignment w:val="baseline"/>
    </w:pPr>
    <w:rPr>
      <w:rFonts w:eastAsia="MS Mincho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8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95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RBI5PAMIO524-1616901215-29847</_dlc_DocId>
    <HideFromDelve xmlns="71c5aaf6-e6ce-465b-b873-5148d2a4c105">false</HideFromDelve>
    <_dlc_DocIdUrl xmlns="71c5aaf6-e6ce-465b-b873-5148d2a4c105">
      <Url>https://nokia.sharepoint.com/sites/gxp/_layouts/15/DocIdRedir.aspx?ID=RBI5PAMIO524-1616901215-29847</Url>
      <Description>RBI5PAMIO524-1616901215-29847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1F4DB3-537F-49AD-AA38-1E254C3EF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</Template>
  <TotalTime>1289</TotalTime>
  <Pages>8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22804</CharactersWithSpaces>
  <SharedDoc>false</SharedDoc>
  <HLinks>
    <vt:vector size="54" baseType="variant"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_Toc179202641</vt:lpwstr>
      </vt:variant>
      <vt:variant>
        <vt:i4>1310782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_Toc179202640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_Toc179202639</vt:lpwstr>
      </vt:variant>
      <vt:variant>
        <vt:i4>1245246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_Toc179202638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_Toc179202637</vt:lpwstr>
      </vt:variant>
      <vt:variant>
        <vt:i4>1245246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_Toc179202636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_Toc179202635</vt:lpwstr>
      </vt:variant>
      <vt:variant>
        <vt:i4>1245246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_Toc179202634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_Toc179202633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Riikka Dimnik</cp:lastModifiedBy>
  <cp:revision>673</cp:revision>
  <dcterms:created xsi:type="dcterms:W3CDTF">2024-06-06T06:24:00Z</dcterms:created>
  <dcterms:modified xsi:type="dcterms:W3CDTF">2024-10-07T14:37:00Z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GrammarlyDocumentId">
    <vt:lpwstr>812ab99a16db8eda4bbcbe2eeda81299d8aef16cd8207e0a3818482e82eacda1</vt:lpwstr>
  </property>
  <property fmtid="{D5CDD505-2E9C-101B-9397-08002B2CF9AE}" pid="12" name="_dlc_DocIdItemGuid">
    <vt:lpwstr>ea284030-3e93-41b2-88f9-19d2b9004713</vt:lpwstr>
  </property>
</Properties>
</file>